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01F6" w14:textId="77777777" w:rsidR="007417F8" w:rsidRPr="00565AD1" w:rsidRDefault="007417F8" w:rsidP="00817948">
      <w:pPr>
        <w:ind w:right="-324"/>
        <w:rPr>
          <w:rFonts w:ascii="Palatino Linotype" w:hAnsi="Palatino Linotype"/>
          <w:noProof/>
        </w:rPr>
      </w:pPr>
      <w:r w:rsidRPr="00565AD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7C61A" wp14:editId="0E02B010">
                <wp:simplePos x="0" y="0"/>
                <wp:positionH relativeFrom="column">
                  <wp:posOffset>-80010</wp:posOffset>
                </wp:positionH>
                <wp:positionV relativeFrom="paragraph">
                  <wp:posOffset>22860</wp:posOffset>
                </wp:positionV>
                <wp:extent cx="6472555" cy="1943735"/>
                <wp:effectExtent l="12700" t="12700" r="2984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1943735"/>
                        </a:xfrm>
                        <a:prstGeom prst="rect">
                          <a:avLst/>
                        </a:prstGeom>
                        <a:ln w="38100" cmpd="thinThick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8AAB" w14:textId="758DA80E" w:rsidR="003C5F49" w:rsidRPr="00565AD1" w:rsidRDefault="003C5F49" w:rsidP="00565AD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565AD1">
                              <w:rPr>
                                <w:rFonts w:ascii="Palatino Linotype" w:hAnsi="Palatino Linotype"/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Ashley B. Batastini,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Ph.D</w:t>
                            </w:r>
                            <w:r w:rsidRPr="00565AD1">
                              <w:rPr>
                                <w:rFonts w:ascii="Palatino Linotype" w:hAnsi="Palatino Linotype"/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C6CDB7" w14:textId="5D1CFF61" w:rsidR="003C5F49" w:rsidRPr="000547C5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547C5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Assistant Professor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 Counseling Psychology</w:t>
                            </w:r>
                          </w:p>
                          <w:p w14:paraId="112D2DCD" w14:textId="6FD1C26F" w:rsidR="003C5F49" w:rsidRPr="000547C5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0547C5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Licensed Psychologist</w:t>
                            </w:r>
                            <w:r w:rsidRPr="000547C5">
                              <w:rPr>
                                <w:rFonts w:ascii="Palatino Linotype" w:hAnsi="Palatino Linotype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  <w:t>(MS</w:t>
                            </w:r>
                            <w:r w:rsidRPr="000547C5"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  <w:t>#57 1006)</w:t>
                            </w:r>
                          </w:p>
                          <w:p w14:paraId="0BD560FF" w14:textId="5F80B7E4" w:rsidR="003C5F49" w:rsidRPr="005C7417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C74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Memphis</w:t>
                            </w:r>
                          </w:p>
                          <w:p w14:paraId="67347E12" w14:textId="280D821E" w:rsidR="003C5F49" w:rsidRPr="005C7417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Counseling, Educational Psychology &amp; Research</w:t>
                            </w:r>
                          </w:p>
                          <w:p w14:paraId="5E0D73F4" w14:textId="05C4B2E5" w:rsidR="003C5F49" w:rsidRPr="005C7417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100 Ball</w:t>
                            </w:r>
                            <w:r w:rsidRPr="005C74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Hall </w:t>
                            </w:r>
                          </w:p>
                          <w:p w14:paraId="4F15031B" w14:textId="2F8C12E2" w:rsidR="003C5F49" w:rsidRPr="00AD35A4" w:rsidRDefault="003C5F49" w:rsidP="00AD35A4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Memphis</w:t>
                            </w:r>
                            <w:r w:rsidRPr="005C74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TN</w:t>
                            </w:r>
                            <w:r w:rsidRPr="005C74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8152</w:t>
                            </w:r>
                          </w:p>
                          <w:p w14:paraId="13F6CCBD" w14:textId="1543C504" w:rsidR="003C5F49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C74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 Ashley.Batastini@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memphis</w:t>
                            </w:r>
                            <w:r w:rsidRPr="005C74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.edu</w:t>
                            </w:r>
                          </w:p>
                          <w:p w14:paraId="51A35623" w14:textId="26C84EBB" w:rsidR="003C5F49" w:rsidRDefault="003C5F49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1A394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901-678-2590</w:t>
                            </w:r>
                          </w:p>
                          <w:p w14:paraId="6D811BD8" w14:textId="74589122" w:rsidR="003C5F49" w:rsidRPr="005C7417" w:rsidRDefault="00372D18" w:rsidP="00557768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C5F49" w:rsidRPr="00E206E1">
                                <w:rPr>
                                  <w:rStyle w:val="Hyperlink"/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https://orcid.org/0000-0002-6725-676X</w:t>
                              </w:r>
                            </w:hyperlink>
                            <w:r w:rsidR="003C5F4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1927AD" w14:textId="77777777" w:rsidR="003C5F49" w:rsidRDefault="003C5F49" w:rsidP="00557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7C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pt;margin-top:1.8pt;width:509.6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" fillcolor="white [3201]" strokecolor="#404040 [2429]" strokeweight="3pt">
                <v:stroke linestyle="thinThick"/>
                <v:textbox>
                  <w:txbxContent>
                    <w:p w14:paraId="7E9A8AAB" w14:textId="758DA80E" w:rsidR="003C5F49" w:rsidRPr="00565AD1" w:rsidRDefault="003C5F49" w:rsidP="00565AD1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 w:rsidRPr="00565AD1">
                        <w:rPr>
                          <w:rFonts w:ascii="Palatino Linotype" w:hAnsi="Palatino Linotype"/>
                          <w:b/>
                          <w:i/>
                          <w:smallCaps/>
                          <w:sz w:val="28"/>
                          <w:szCs w:val="28"/>
                        </w:rPr>
                        <w:t xml:space="preserve">Ashley B. Batastini,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mallCaps/>
                          <w:sz w:val="28"/>
                          <w:szCs w:val="28"/>
                        </w:rPr>
                        <w:t>Ph.D</w:t>
                      </w:r>
                      <w:r w:rsidRPr="00565AD1">
                        <w:rPr>
                          <w:rFonts w:ascii="Palatino Linotype" w:hAnsi="Palatino Linotype"/>
                          <w:b/>
                          <w:i/>
                          <w:smallCaps/>
                          <w:sz w:val="28"/>
                          <w:szCs w:val="28"/>
                        </w:rPr>
                        <w:t>.</w:t>
                      </w:r>
                    </w:p>
                    <w:p w14:paraId="09C6CDB7" w14:textId="5D1CFF61" w:rsidR="003C5F49" w:rsidRPr="000547C5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</w:pPr>
                      <w:r w:rsidRPr="000547C5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Assistant Professor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 xml:space="preserve"> in Counseling Psychology</w:t>
                      </w:r>
                    </w:p>
                    <w:p w14:paraId="112D2DCD" w14:textId="6FD1C26F" w:rsidR="003C5F49" w:rsidRPr="000547C5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3"/>
                          <w:szCs w:val="23"/>
                        </w:rPr>
                      </w:pPr>
                      <w:r w:rsidRPr="000547C5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Licensed Psychologist</w:t>
                      </w:r>
                      <w:r w:rsidRPr="000547C5">
                        <w:rPr>
                          <w:rFonts w:ascii="Palatino Linotype" w:hAnsi="Palatino Linotype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  <w:t>(MS</w:t>
                      </w:r>
                      <w:r w:rsidRPr="000547C5"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  <w:t>#57 1006)</w:t>
                      </w:r>
                    </w:p>
                    <w:p w14:paraId="0BD560FF" w14:textId="5F80B7E4" w:rsidR="003C5F49" w:rsidRPr="005C7417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C74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University of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Memphis</w:t>
                      </w:r>
                    </w:p>
                    <w:p w14:paraId="67347E12" w14:textId="280D821E" w:rsidR="003C5F49" w:rsidRPr="005C7417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Counseling, Educational Psychology &amp; Research</w:t>
                      </w:r>
                    </w:p>
                    <w:p w14:paraId="5E0D73F4" w14:textId="05C4B2E5" w:rsidR="003C5F49" w:rsidRPr="005C7417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100 Ball</w:t>
                      </w:r>
                      <w:r w:rsidRPr="005C74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Hall </w:t>
                      </w:r>
                    </w:p>
                    <w:p w14:paraId="4F15031B" w14:textId="2F8C12E2" w:rsidR="003C5F49" w:rsidRPr="00AD35A4" w:rsidRDefault="003C5F49" w:rsidP="00AD35A4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Memphis</w:t>
                      </w:r>
                      <w:r w:rsidRPr="005C74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TN</w:t>
                      </w:r>
                      <w:r w:rsidRPr="005C74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8152</w:t>
                      </w:r>
                    </w:p>
                    <w:p w14:paraId="13F6CCBD" w14:textId="1543C504" w:rsidR="003C5F49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C74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 Ashley.Batastini@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memphis</w:t>
                      </w:r>
                      <w:r w:rsidRPr="005C74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.edu</w:t>
                      </w:r>
                    </w:p>
                    <w:p w14:paraId="51A35623" w14:textId="26C84EBB" w:rsidR="003C5F49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Phone: </w:t>
                      </w:r>
                      <w:r w:rsidRPr="001A394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901-678-2590</w:t>
                      </w:r>
                    </w:p>
                    <w:p w14:paraId="6D811BD8" w14:textId="74589122" w:rsidR="003C5F49" w:rsidRPr="005C7417" w:rsidRDefault="003C5F49" w:rsidP="00557768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hyperlink r:id="rId9" w:history="1">
                        <w:r w:rsidRPr="00E206E1">
                          <w:rPr>
                            <w:rStyle w:val="Hyperlink"/>
                            <w:rFonts w:ascii="Palatino Linotype" w:hAnsi="Palatino Linotype"/>
                            <w:sz w:val="20"/>
                            <w:szCs w:val="20"/>
                          </w:rPr>
                          <w:t>https://orcid.org/0000-0002-6725-676X</w:t>
                        </w:r>
                      </w:hyperlink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1927AD" w14:textId="77777777" w:rsidR="003C5F49" w:rsidRDefault="003C5F49" w:rsidP="0055776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511"/>
      </w:tblGrid>
      <w:tr w:rsidR="007417F8" w:rsidRPr="00565AD1" w14:paraId="195FAC0E" w14:textId="77777777" w:rsidTr="000504D4">
        <w:trPr>
          <w:trHeight w:val="337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vAlign w:val="center"/>
          </w:tcPr>
          <w:p w14:paraId="0A5C7E23" w14:textId="0BEAC924" w:rsidR="007417F8" w:rsidRPr="00565AD1" w:rsidRDefault="007417F8" w:rsidP="00AD35A4">
            <w:pPr>
              <w:jc w:val="center"/>
              <w:rPr>
                <w:rFonts w:ascii="Palatino Linotype" w:hAnsi="Palatino Linotype" w:cs="Baskerville"/>
                <w:b/>
                <w:bCs/>
                <w:smallCaps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Education</w:t>
            </w:r>
          </w:p>
        </w:tc>
      </w:tr>
      <w:tr w:rsidR="008452D6" w:rsidRPr="00565AD1" w14:paraId="73594F79" w14:textId="77777777" w:rsidTr="000504D4">
        <w:trPr>
          <w:trHeight w:val="188"/>
        </w:trPr>
        <w:tc>
          <w:tcPr>
            <w:tcW w:w="9558" w:type="dxa"/>
            <w:gridSpan w:val="2"/>
            <w:tcBorders>
              <w:top w:val="single" w:sz="4" w:space="0" w:color="auto"/>
            </w:tcBorders>
            <w:vAlign w:val="center"/>
          </w:tcPr>
          <w:p w14:paraId="6BBE01D6" w14:textId="77777777" w:rsidR="008452D6" w:rsidRPr="00565AD1" w:rsidRDefault="008452D6" w:rsidP="00565AD1">
            <w:pPr>
              <w:jc w:val="center"/>
              <w:rPr>
                <w:rFonts w:ascii="Palatino Linotype" w:hAnsi="Palatino Linotype" w:cs="Baskerville"/>
                <w:b/>
                <w:bCs/>
                <w:smallCaps/>
                <w:sz w:val="22"/>
                <w:szCs w:val="22"/>
              </w:rPr>
            </w:pPr>
          </w:p>
        </w:tc>
      </w:tr>
      <w:tr w:rsidR="007417F8" w:rsidRPr="00565AD1" w14:paraId="5F6D1BEC" w14:textId="77777777" w:rsidTr="000504D4">
        <w:tc>
          <w:tcPr>
            <w:tcW w:w="1908" w:type="dxa"/>
          </w:tcPr>
          <w:p w14:paraId="0658566D" w14:textId="45FCCB69" w:rsidR="007417F8" w:rsidRPr="00565AD1" w:rsidRDefault="00621CCA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2014 – </w:t>
            </w:r>
            <w:r w:rsidR="007417F8" w:rsidRPr="00565AD1">
              <w:rPr>
                <w:rFonts w:ascii="Palatino Linotype" w:hAnsi="Palatino Linotype" w:cs="Baskerville"/>
                <w:sz w:val="22"/>
                <w:szCs w:val="22"/>
              </w:rPr>
              <w:t>2015</w:t>
            </w:r>
          </w:p>
        </w:tc>
        <w:tc>
          <w:tcPr>
            <w:tcW w:w="7650" w:type="dxa"/>
          </w:tcPr>
          <w:p w14:paraId="05F85610" w14:textId="01C423D2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Pre-doctoral </w:t>
            </w:r>
            <w:r w:rsidR="00F33B9B">
              <w:rPr>
                <w:rFonts w:ascii="Palatino Linotype" w:hAnsi="Palatino Linotype" w:cs="Baskerville"/>
                <w:sz w:val="22"/>
                <w:szCs w:val="22"/>
              </w:rPr>
              <w:t xml:space="preserve">Clinical </w:t>
            </w:r>
            <w:r w:rsidR="00C1230F"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Psychology </w:t>
            </w: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Internship, Western State Hospital, Lakewood, WA (APA-Accredited)</w:t>
            </w:r>
          </w:p>
          <w:p w14:paraId="230A5BB6" w14:textId="77777777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7417F8" w:rsidRPr="00565AD1" w14:paraId="39A25725" w14:textId="77777777" w:rsidTr="000504D4">
        <w:tc>
          <w:tcPr>
            <w:tcW w:w="1908" w:type="dxa"/>
          </w:tcPr>
          <w:p w14:paraId="77D51F85" w14:textId="7D7FBCBE" w:rsidR="007417F8" w:rsidRPr="00565AD1" w:rsidRDefault="007417F8" w:rsidP="005C7417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Ph.D.</w:t>
            </w:r>
            <w:r w:rsidR="00621CCA" w:rsidRPr="00565AD1">
              <w:rPr>
                <w:rFonts w:ascii="Palatino Linotype" w:hAnsi="Palatino Linotype" w:cs="Baskerville"/>
                <w:sz w:val="22"/>
                <w:szCs w:val="22"/>
              </w:rPr>
              <w:t>,</w:t>
            </w: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 2015 </w:t>
            </w:r>
          </w:p>
        </w:tc>
        <w:tc>
          <w:tcPr>
            <w:tcW w:w="7650" w:type="dxa"/>
          </w:tcPr>
          <w:p w14:paraId="46273C02" w14:textId="77777777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Counseling Psychology, Texas Tech University (APA-Accredited)</w:t>
            </w:r>
          </w:p>
          <w:p w14:paraId="6A35FAF5" w14:textId="77777777" w:rsidR="007417F8" w:rsidRPr="00565AD1" w:rsidRDefault="007417F8" w:rsidP="00565AD1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Dissertation Title: </w:t>
            </w:r>
            <w:r w:rsidRPr="00565AD1">
              <w:rPr>
                <w:rFonts w:ascii="Palatino Linotype" w:hAnsi="Palatino Linotype" w:cs="Baskerville"/>
                <w:i/>
                <w:sz w:val="22"/>
                <w:szCs w:val="22"/>
              </w:rPr>
              <w:t>Comparing Group Psychotherapy via Telepsychology and</w:t>
            </w:r>
          </w:p>
          <w:p w14:paraId="33E967DD" w14:textId="77777777" w:rsidR="007417F8" w:rsidRPr="00565AD1" w:rsidRDefault="007417F8" w:rsidP="00565AD1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 In-Person Service Modalities for Inmates in Long-Term Segregation</w:t>
            </w:r>
          </w:p>
          <w:p w14:paraId="1C42617A" w14:textId="77777777" w:rsidR="007417F8" w:rsidRPr="00565AD1" w:rsidRDefault="007417F8" w:rsidP="00565AD1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</w:p>
        </w:tc>
      </w:tr>
      <w:tr w:rsidR="007417F8" w:rsidRPr="00565AD1" w14:paraId="64A052B8" w14:textId="77777777" w:rsidTr="000504D4">
        <w:tc>
          <w:tcPr>
            <w:tcW w:w="1908" w:type="dxa"/>
          </w:tcPr>
          <w:p w14:paraId="23F5E768" w14:textId="373C9CDC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M.S.</w:t>
            </w:r>
            <w:r w:rsidR="00621CCA" w:rsidRPr="00565AD1">
              <w:rPr>
                <w:rFonts w:ascii="Palatino Linotype" w:hAnsi="Palatino Linotype" w:cs="Baskerville"/>
                <w:sz w:val="22"/>
                <w:szCs w:val="22"/>
              </w:rPr>
              <w:t>,</w:t>
            </w: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 2010</w:t>
            </w:r>
          </w:p>
        </w:tc>
        <w:tc>
          <w:tcPr>
            <w:tcW w:w="7650" w:type="dxa"/>
          </w:tcPr>
          <w:p w14:paraId="2BBB46C4" w14:textId="77777777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General Psychology, Drexel University </w:t>
            </w:r>
          </w:p>
          <w:p w14:paraId="4A9699B4" w14:textId="77777777" w:rsidR="007417F8" w:rsidRPr="00565AD1" w:rsidRDefault="007417F8" w:rsidP="00565AD1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Thesis Title: </w:t>
            </w:r>
            <w:r w:rsidRPr="00565AD1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Decision-Making Training in a Jail Setting: Recidivism and </w:t>
            </w:r>
          </w:p>
          <w:p w14:paraId="0E9379B1" w14:textId="77777777" w:rsidR="007417F8" w:rsidRPr="00565AD1" w:rsidRDefault="007417F8" w:rsidP="00565AD1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i/>
                <w:sz w:val="22"/>
                <w:szCs w:val="22"/>
              </w:rPr>
              <w:t>Predictors of Success</w:t>
            </w:r>
          </w:p>
          <w:p w14:paraId="4AB032F9" w14:textId="77777777" w:rsidR="007417F8" w:rsidRPr="00565AD1" w:rsidRDefault="007417F8" w:rsidP="00565AD1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</w:p>
        </w:tc>
      </w:tr>
      <w:tr w:rsidR="007417F8" w:rsidRPr="00565AD1" w14:paraId="0D720A00" w14:textId="77777777" w:rsidTr="000504D4">
        <w:tc>
          <w:tcPr>
            <w:tcW w:w="1908" w:type="dxa"/>
          </w:tcPr>
          <w:p w14:paraId="75925BFE" w14:textId="2B5A8328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B.S.</w:t>
            </w:r>
            <w:r w:rsidR="00621CCA" w:rsidRPr="00565AD1">
              <w:rPr>
                <w:rFonts w:ascii="Palatino Linotype" w:hAnsi="Palatino Linotype" w:cs="Baskerville"/>
                <w:sz w:val="22"/>
                <w:szCs w:val="22"/>
              </w:rPr>
              <w:t>,</w:t>
            </w: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 2007</w:t>
            </w:r>
          </w:p>
        </w:tc>
        <w:tc>
          <w:tcPr>
            <w:tcW w:w="7650" w:type="dxa"/>
          </w:tcPr>
          <w:p w14:paraId="0AE028D8" w14:textId="77777777" w:rsidR="007417F8" w:rsidRPr="00565AD1" w:rsidRDefault="007417F8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Psychology, University of Pittsburgh</w:t>
            </w:r>
            <w:r w:rsidR="00D85B45"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 (Summa cum laude)</w:t>
            </w:r>
          </w:p>
          <w:p w14:paraId="548BACD3" w14:textId="77777777" w:rsidR="00D85B45" w:rsidRPr="00565AD1" w:rsidRDefault="00D85B45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D85B45" w:rsidRPr="00565AD1" w14:paraId="00CD0E79" w14:textId="77777777" w:rsidTr="00585448">
        <w:trPr>
          <w:trHeight w:val="36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3ED15C41" w14:textId="36348D5A" w:rsidR="00D85B45" w:rsidRPr="00565AD1" w:rsidRDefault="00D85B45" w:rsidP="00585448">
            <w:pPr>
              <w:jc w:val="center"/>
              <w:rPr>
                <w:rFonts w:ascii="Palatino Linotype" w:hAnsi="Palatino Linotype" w:cs="Baskerville"/>
                <w:b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Academic Positions</w:t>
            </w:r>
          </w:p>
        </w:tc>
      </w:tr>
      <w:tr w:rsidR="008452D6" w:rsidRPr="00565AD1" w14:paraId="70303498" w14:textId="77777777" w:rsidTr="000504D4">
        <w:trPr>
          <w:trHeight w:val="296"/>
        </w:trPr>
        <w:tc>
          <w:tcPr>
            <w:tcW w:w="9558" w:type="dxa"/>
            <w:gridSpan w:val="2"/>
            <w:tcBorders>
              <w:top w:val="single" w:sz="4" w:space="0" w:color="auto"/>
            </w:tcBorders>
          </w:tcPr>
          <w:p w14:paraId="18578258" w14:textId="77777777" w:rsidR="008452D6" w:rsidRPr="00565AD1" w:rsidRDefault="008452D6" w:rsidP="00565AD1">
            <w:pPr>
              <w:jc w:val="center"/>
              <w:rPr>
                <w:rFonts w:ascii="Palatino Linotype" w:hAnsi="Palatino Linotype" w:cs="Baskerville"/>
                <w:b/>
                <w:sz w:val="22"/>
                <w:szCs w:val="22"/>
              </w:rPr>
            </w:pPr>
          </w:p>
        </w:tc>
      </w:tr>
      <w:tr w:rsidR="000F1B7E" w:rsidRPr="00565AD1" w14:paraId="2B4D41FA" w14:textId="77777777" w:rsidTr="000504D4">
        <w:tc>
          <w:tcPr>
            <w:tcW w:w="1908" w:type="dxa"/>
          </w:tcPr>
          <w:p w14:paraId="52C26A79" w14:textId="682E6069" w:rsidR="000F1B7E" w:rsidRDefault="000F1B7E" w:rsidP="000076F8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>2020 – present</w:t>
            </w:r>
          </w:p>
        </w:tc>
        <w:tc>
          <w:tcPr>
            <w:tcW w:w="7650" w:type="dxa"/>
          </w:tcPr>
          <w:p w14:paraId="15CE8199" w14:textId="218D8B42" w:rsidR="000F1B7E" w:rsidRDefault="000F1B7E" w:rsidP="000F1B7E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 xml:space="preserve">Assistant Professor, Department of </w:t>
            </w:r>
            <w:r w:rsidR="009223C6">
              <w:rPr>
                <w:rFonts w:ascii="Palatino Linotype" w:hAnsi="Palatino Linotype" w:cs="Baskerville"/>
                <w:sz w:val="22"/>
                <w:szCs w:val="22"/>
              </w:rPr>
              <w:t>Counseling, Educational Psychology, and Research</w:t>
            </w:r>
            <w:r>
              <w:rPr>
                <w:rFonts w:ascii="Palatino Linotype" w:hAnsi="Palatino Linotype" w:cs="Baskerville"/>
                <w:sz w:val="22"/>
                <w:szCs w:val="22"/>
              </w:rPr>
              <w:t>, University of Memphis</w:t>
            </w:r>
          </w:p>
          <w:p w14:paraId="077B969A" w14:textId="77777777" w:rsidR="000F1B7E" w:rsidRDefault="000F1B7E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C42A4E" w:rsidRPr="00565AD1" w14:paraId="621E1101" w14:textId="77777777" w:rsidTr="000504D4">
        <w:tc>
          <w:tcPr>
            <w:tcW w:w="1908" w:type="dxa"/>
          </w:tcPr>
          <w:p w14:paraId="679F59FB" w14:textId="01445464" w:rsidR="00C42A4E" w:rsidRDefault="00C42A4E" w:rsidP="000076F8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 xml:space="preserve">2019 – present </w:t>
            </w:r>
          </w:p>
        </w:tc>
        <w:tc>
          <w:tcPr>
            <w:tcW w:w="7650" w:type="dxa"/>
          </w:tcPr>
          <w:p w14:paraId="2F7E28C8" w14:textId="51D7C420" w:rsidR="00C42A4E" w:rsidRDefault="00E174D3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>Scientist</w:t>
            </w:r>
            <w:r w:rsidR="00C42A4E">
              <w:rPr>
                <w:rFonts w:ascii="Palatino Linotype" w:hAnsi="Palatino Linotype" w:cs="Baskerville"/>
                <w:sz w:val="22"/>
                <w:szCs w:val="22"/>
              </w:rPr>
              <w:t>-Educator Adjunct Faculty, Department of Psychiatry and Human Behavior, University of Mississippi Medical Center</w:t>
            </w:r>
            <w:r>
              <w:rPr>
                <w:rFonts w:ascii="Palatino Linotype" w:hAnsi="Palatino Linotype" w:cs="Baskerville"/>
                <w:sz w:val="22"/>
                <w:szCs w:val="22"/>
              </w:rPr>
              <w:t xml:space="preserve"> School of Medicine </w:t>
            </w:r>
          </w:p>
          <w:p w14:paraId="674BCDAB" w14:textId="3695E4FA" w:rsidR="00C42A4E" w:rsidRDefault="00C42A4E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2D40A1" w:rsidRPr="00565AD1" w14:paraId="7BE5081E" w14:textId="77777777" w:rsidTr="000504D4">
        <w:tc>
          <w:tcPr>
            <w:tcW w:w="1908" w:type="dxa"/>
          </w:tcPr>
          <w:p w14:paraId="50A3F0D3" w14:textId="199D84CC" w:rsidR="002D40A1" w:rsidRPr="00565AD1" w:rsidRDefault="00BD0A9D" w:rsidP="000076F8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>2016</w:t>
            </w:r>
            <w:r w:rsidR="005F2840">
              <w:rPr>
                <w:rFonts w:ascii="Palatino Linotype" w:hAnsi="Palatino Linotype" w:cs="Baskerville"/>
                <w:sz w:val="22"/>
                <w:szCs w:val="22"/>
              </w:rPr>
              <w:t xml:space="preserve"> – </w:t>
            </w:r>
            <w:r w:rsidR="000F1B7E">
              <w:rPr>
                <w:rFonts w:ascii="Palatino Linotype" w:hAnsi="Palatino Linotype" w:cs="Baskerville"/>
                <w:sz w:val="22"/>
                <w:szCs w:val="22"/>
              </w:rPr>
              <w:t>2020</w:t>
            </w:r>
            <w:r w:rsidR="005F2840">
              <w:rPr>
                <w:rFonts w:ascii="Palatino Linotype" w:hAnsi="Palatino Linotype" w:cs="Baskerville"/>
                <w:sz w:val="22"/>
                <w:szCs w:val="22"/>
              </w:rPr>
              <w:t xml:space="preserve"> </w:t>
            </w:r>
            <w:r w:rsidR="002D40A1">
              <w:rPr>
                <w:rFonts w:ascii="Palatino Linotype" w:hAnsi="Palatino Linotype" w:cs="Baskerville"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</w:tcPr>
          <w:p w14:paraId="7F026684" w14:textId="37AC41EF" w:rsidR="002D40A1" w:rsidRDefault="002D40A1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>Assistant Professor, Department o</w:t>
            </w:r>
            <w:r w:rsidR="0007735F">
              <w:rPr>
                <w:rFonts w:ascii="Palatino Linotype" w:hAnsi="Palatino Linotype" w:cs="Baskerville"/>
                <w:sz w:val="22"/>
                <w:szCs w:val="22"/>
              </w:rPr>
              <w:t>f Psychology, University of Sou</w:t>
            </w:r>
            <w:r>
              <w:rPr>
                <w:rFonts w:ascii="Palatino Linotype" w:hAnsi="Palatino Linotype" w:cs="Baskerville"/>
                <w:sz w:val="22"/>
                <w:szCs w:val="22"/>
              </w:rPr>
              <w:t>thern Mississippi</w:t>
            </w:r>
          </w:p>
          <w:p w14:paraId="3C5AA126" w14:textId="77777777" w:rsidR="002D40A1" w:rsidRPr="00565AD1" w:rsidRDefault="002D40A1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D85B45" w:rsidRPr="00565AD1" w14:paraId="1CAB43DC" w14:textId="77777777" w:rsidTr="000504D4">
        <w:tc>
          <w:tcPr>
            <w:tcW w:w="1908" w:type="dxa"/>
          </w:tcPr>
          <w:p w14:paraId="55B0D7CD" w14:textId="1A23C047" w:rsidR="00D85B45" w:rsidRPr="00565AD1" w:rsidRDefault="00144703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 xml:space="preserve">2015 – </w:t>
            </w:r>
            <w:r w:rsidR="00D85B45" w:rsidRPr="00565AD1">
              <w:rPr>
                <w:rFonts w:ascii="Palatino Linotype" w:hAnsi="Palatino Linotype" w:cs="Baskerville"/>
                <w:sz w:val="22"/>
                <w:szCs w:val="22"/>
              </w:rPr>
              <w:t>2016</w:t>
            </w:r>
          </w:p>
        </w:tc>
        <w:tc>
          <w:tcPr>
            <w:tcW w:w="7650" w:type="dxa"/>
          </w:tcPr>
          <w:p w14:paraId="7C53B4E1" w14:textId="77777777" w:rsidR="00D85B45" w:rsidRPr="00565AD1" w:rsidRDefault="00D85B45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sz w:val="22"/>
                <w:szCs w:val="22"/>
              </w:rPr>
              <w:t>Visiting Assistant Professor, Department of Psychology, University of Southern Mississippi</w:t>
            </w:r>
          </w:p>
          <w:p w14:paraId="324F0623" w14:textId="77777777" w:rsidR="00D85B45" w:rsidRPr="00565AD1" w:rsidRDefault="00D85B45" w:rsidP="00565AD1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DD2567" w:rsidRPr="00565AD1" w14:paraId="6BB0A136" w14:textId="77777777" w:rsidTr="000504D4">
        <w:trPr>
          <w:trHeight w:val="377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0CF34527" w14:textId="4B9EBC50" w:rsidR="00DD2567" w:rsidRPr="00565AD1" w:rsidRDefault="00094904" w:rsidP="00585448">
            <w:pPr>
              <w:jc w:val="center"/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 xml:space="preserve">Research </w:t>
            </w:r>
            <w:r w:rsidR="00DD2567" w:rsidRPr="00565AD1">
              <w:rPr>
                <w:rFonts w:ascii="Palatino Linotype" w:hAnsi="Palatino Linotype" w:cs="Baskerville"/>
                <w:b/>
                <w:bCs/>
                <w:smallCaps/>
              </w:rPr>
              <w:t>Grants and Fellowships</w:t>
            </w:r>
          </w:p>
        </w:tc>
      </w:tr>
      <w:tr w:rsidR="00865C22" w:rsidRPr="00565AD1" w14:paraId="0C322F24" w14:textId="77777777" w:rsidTr="000504D4">
        <w:tc>
          <w:tcPr>
            <w:tcW w:w="9558" w:type="dxa"/>
            <w:gridSpan w:val="2"/>
          </w:tcPr>
          <w:p w14:paraId="260796D5" w14:textId="764C3C48" w:rsidR="00865C22" w:rsidRPr="00585448" w:rsidRDefault="00865C22" w:rsidP="00565AD1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Funded</w:t>
            </w:r>
          </w:p>
        </w:tc>
      </w:tr>
      <w:tr w:rsidR="00EE3F7C" w:rsidRPr="00565AD1" w14:paraId="77EFC511" w14:textId="77777777" w:rsidTr="000504D4">
        <w:tc>
          <w:tcPr>
            <w:tcW w:w="9558" w:type="dxa"/>
            <w:gridSpan w:val="2"/>
          </w:tcPr>
          <w:p w14:paraId="12CA387B" w14:textId="2144B8ED" w:rsidR="00EE3F7C" w:rsidRPr="00EE3F7C" w:rsidRDefault="00EE3F7C" w:rsidP="00EE3F7C">
            <w:pPr>
              <w:ind w:left="338" w:hanging="338"/>
            </w:pPr>
            <w:r w:rsidRPr="00EE3F7C">
              <w:rPr>
                <w:rFonts w:ascii="Palatino" w:hAnsi="Palatino" w:cs="Times"/>
                <w:i/>
                <w:iCs/>
                <w:color w:val="000000"/>
                <w:sz w:val="22"/>
                <w:szCs w:val="22"/>
              </w:rPr>
              <w:t>Enhancing Mental Healthcare for Justice-Involved Persons through Virtual Technologies</w:t>
            </w:r>
            <w:r w:rsidRPr="00EE3F7C">
              <w:rPr>
                <w:rFonts w:ascii="Palatino" w:hAnsi="Palatino"/>
                <w:sz w:val="22"/>
                <w:szCs w:val="22"/>
              </w:rPr>
              <w:t>, U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.S. Department of Health and Human Services, Health Resources &amp; Services Administration, Federal Office of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Rural Health Policy Office for the Advancement of Telehealth (HRSA-17-123), (PI, subaward), Project period: September 2020 – September 2021, Total costs: </w:t>
            </w:r>
            <w:r w:rsidRPr="00CA5E57">
              <w:rPr>
                <w:rFonts w:ascii="Palatino Linotype" w:hAnsi="Palatino Linotype"/>
                <w:sz w:val="22"/>
                <w:szCs w:val="22"/>
              </w:rPr>
              <w:t>$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A757E0">
              <w:rPr>
                <w:rFonts w:ascii="Palatino Linotype" w:hAnsi="Palatino Linotype"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sz w:val="22"/>
                <w:szCs w:val="22"/>
              </w:rPr>
              <w:t>9</w:t>
            </w:r>
            <w:r w:rsidRPr="00CA5E57">
              <w:rPr>
                <w:rFonts w:ascii="Palatino Linotype" w:hAnsi="Palatino Linotype"/>
                <w:sz w:val="22"/>
                <w:szCs w:val="22"/>
              </w:rPr>
              <w:t>,</w:t>
            </w:r>
            <w:r w:rsidR="00A757E0">
              <w:rPr>
                <w:rFonts w:ascii="Palatino Linotype" w:hAnsi="Palatino Linotype"/>
                <w:sz w:val="22"/>
                <w:szCs w:val="22"/>
              </w:rPr>
              <w:t>999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43503AE2" w14:textId="77777777" w:rsidR="00EE3F7C" w:rsidRPr="00AC7385" w:rsidRDefault="00EE3F7C" w:rsidP="00384CD1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</w:p>
        </w:tc>
      </w:tr>
      <w:tr w:rsidR="005B224E" w:rsidRPr="00565AD1" w14:paraId="383A09E9" w14:textId="77777777" w:rsidTr="000504D4">
        <w:tc>
          <w:tcPr>
            <w:tcW w:w="9558" w:type="dxa"/>
            <w:gridSpan w:val="2"/>
          </w:tcPr>
          <w:p w14:paraId="008842EC" w14:textId="120C6FD5" w:rsidR="009D4F29" w:rsidRDefault="009D4F29" w:rsidP="00384CD1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lastRenderedPageBreak/>
              <w:t xml:space="preserve">Reaching the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r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estricted: Examining the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f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easibility and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e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ffectiveness of a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n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ovel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p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sychosocial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i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>ntervention for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f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emale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i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nmates in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a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dministrative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s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>egregation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American Psychological Foundation Visionary Grant, 2019 (PI), Funds </w:t>
            </w:r>
            <w:r w:rsidR="001909CA">
              <w:rPr>
                <w:rFonts w:ascii="Palatino Linotype" w:hAnsi="Palatino Linotype"/>
                <w:bCs/>
                <w:sz w:val="22"/>
                <w:szCs w:val="22"/>
              </w:rPr>
              <w:t>awarded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: $19,748.</w:t>
            </w:r>
            <w:r w:rsidRPr="00AC738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</w:p>
          <w:p w14:paraId="5EB8B472" w14:textId="77777777" w:rsidR="009D4F29" w:rsidRDefault="009D4F29" w:rsidP="00384CD1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</w:p>
          <w:p w14:paraId="35823FB0" w14:textId="13C8B82D" w:rsidR="00384CD1" w:rsidRPr="00AD35A4" w:rsidRDefault="00384CD1" w:rsidP="00384CD1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Improving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c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ommunity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s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upervision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o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utcomes with </w:t>
            </w:r>
            <w:proofErr w:type="gramStart"/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p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>sychologically-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i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>nformed</w:t>
            </w:r>
            <w:proofErr w:type="gramEnd"/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b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est 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p</w:t>
            </w:r>
            <w:r w:rsidRPr="00AD35A4">
              <w:rPr>
                <w:rFonts w:ascii="Palatino Linotype" w:hAnsi="Palatino Linotype"/>
                <w:bCs/>
                <w:i/>
                <w:sz w:val="22"/>
                <w:szCs w:val="22"/>
              </w:rPr>
              <w:t>ractices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. </w:t>
            </w:r>
            <w:r w:rsidRPr="00AD35A4">
              <w:rPr>
                <w:rFonts w:ascii="Palatino Linotype" w:hAnsi="Palatino Linotype"/>
                <w:bCs/>
                <w:iCs/>
                <w:sz w:val="22"/>
                <w:szCs w:val="22"/>
              </w:rPr>
              <w:t>APA Committee on Early Career Psychologists and Early Career and Graduate Student Affairs Community-based Grants</w:t>
            </w: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 (PI), Funds </w:t>
            </w:r>
            <w:r w:rsidR="001909CA">
              <w:rPr>
                <w:rFonts w:ascii="Palatino Linotype" w:hAnsi="Palatino Linotype"/>
                <w:bCs/>
                <w:iCs/>
                <w:sz w:val="22"/>
                <w:szCs w:val="22"/>
              </w:rPr>
              <w:t>awarded</w:t>
            </w: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: $2,505.</w:t>
            </w:r>
          </w:p>
          <w:p w14:paraId="77F18C99" w14:textId="77777777" w:rsidR="00384CD1" w:rsidRDefault="00384CD1" w:rsidP="005B224E">
            <w:pPr>
              <w:ind w:left="339" w:hanging="339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</w:p>
          <w:p w14:paraId="3F2CDF24" w14:textId="60D21EB9" w:rsidR="005B224E" w:rsidRDefault="005B224E" w:rsidP="005B224E">
            <w:pPr>
              <w:ind w:left="339" w:hanging="339"/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 w:rsidRPr="00464F8F">
              <w:rPr>
                <w:rFonts w:ascii="Palatino Linotype" w:hAnsi="Palatino Linotype"/>
                <w:bCs/>
                <w:i/>
                <w:sz w:val="22"/>
                <w:szCs w:val="22"/>
              </w:rPr>
              <w:t>Individual and situational actors predicting job attainment and maintenance among community-released ex-offenders</w:t>
            </w:r>
            <w:r w:rsidRPr="00464F8F">
              <w:rPr>
                <w:rFonts w:ascii="Palatino Linotype" w:hAnsi="Palatino Linotype"/>
                <w:bCs/>
                <w:sz w:val="22"/>
                <w:szCs w:val="22"/>
              </w:rPr>
              <w:t xml:space="preserve">, Aubrey Keith Lucas and Ella Ginn Lucas Endowment for Faculty Excellence Awards, 2019 (PI; Co-I: Melanie </w:t>
            </w:r>
            <w:proofErr w:type="spellStart"/>
            <w:r w:rsidRPr="00464F8F">
              <w:rPr>
                <w:rFonts w:ascii="Palatino Linotype" w:hAnsi="Palatino Linotype"/>
                <w:bCs/>
                <w:sz w:val="22"/>
                <w:szCs w:val="22"/>
              </w:rPr>
              <w:t>Leuty</w:t>
            </w:r>
            <w:proofErr w:type="spellEnd"/>
            <w:r w:rsidRPr="00464F8F">
              <w:rPr>
                <w:rFonts w:ascii="Palatino Linotype" w:hAnsi="Palatino Linotype"/>
                <w:bCs/>
                <w:sz w:val="22"/>
                <w:szCs w:val="22"/>
              </w:rPr>
              <w:t xml:space="preserve">, Ph.D.), Funds </w:t>
            </w:r>
            <w:r w:rsidR="00092B09">
              <w:rPr>
                <w:rFonts w:ascii="Palatino Linotype" w:hAnsi="Palatino Linotype"/>
                <w:bCs/>
                <w:sz w:val="22"/>
                <w:szCs w:val="22"/>
              </w:rPr>
              <w:t>awarded</w:t>
            </w:r>
            <w:r w:rsidRPr="00464F8F">
              <w:rPr>
                <w:rFonts w:ascii="Palatino Linotype" w:hAnsi="Palatino Linotype"/>
                <w:bCs/>
                <w:sz w:val="22"/>
                <w:szCs w:val="22"/>
              </w:rPr>
              <w:t>: $4,912.</w:t>
            </w:r>
          </w:p>
          <w:p w14:paraId="07468A73" w14:textId="77777777" w:rsidR="005B224E" w:rsidRDefault="005B224E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5B224E" w:rsidRPr="00565AD1" w14:paraId="18B96577" w14:textId="77777777" w:rsidTr="000504D4">
        <w:tc>
          <w:tcPr>
            <w:tcW w:w="9558" w:type="dxa"/>
            <w:gridSpan w:val="2"/>
          </w:tcPr>
          <w:p w14:paraId="39AEAD66" w14:textId="773268FE" w:rsidR="005C598C" w:rsidRDefault="005C598C" w:rsidP="005C598C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Expansion of virtual mental health access to county correctional agencies</w:t>
            </w:r>
            <w:r>
              <w:rPr>
                <w:rFonts w:ascii="Palatino Linotype" w:hAnsi="Palatino Linotype"/>
                <w:sz w:val="22"/>
                <w:szCs w:val="22"/>
              </w:rPr>
              <w:t>, U.S. Department of Health and Human Services, Health Resources &amp; Services Administration, Federal Office of Rural Health Policy Office for the Advancement of Telehealth (HRSA-17-123), (PI, subaward), Project period: September 2019 – September 202</w:t>
            </w:r>
            <w:r w:rsidR="00EE3F7C">
              <w:rPr>
                <w:rFonts w:ascii="Palatino Linotype" w:hAnsi="Palatino Linotype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Total costs: </w:t>
            </w:r>
            <w:r w:rsidRPr="00CA5E57">
              <w:rPr>
                <w:rFonts w:ascii="Palatino Linotype" w:hAnsi="Palatino Linotype"/>
                <w:sz w:val="22"/>
                <w:szCs w:val="22"/>
              </w:rPr>
              <w:t>$81,</w:t>
            </w:r>
            <w:r w:rsidR="00EE3F7C">
              <w:rPr>
                <w:rFonts w:ascii="Palatino Linotype" w:hAnsi="Palatino Linotype"/>
                <w:sz w:val="22"/>
                <w:szCs w:val="22"/>
              </w:rPr>
              <w:t>864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14:paraId="4F1EBEAB" w14:textId="77777777" w:rsidR="005C598C" w:rsidRDefault="005C598C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14:paraId="52057CD6" w14:textId="1F1A4D93" w:rsidR="005B224E" w:rsidRDefault="005B224E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sz w:val="22"/>
                <w:szCs w:val="22"/>
              </w:rPr>
            </w:pPr>
            <w:r w:rsidRPr="005B224E">
              <w:rPr>
                <w:rFonts w:ascii="Palatino Linotype" w:hAnsi="Palatino Linotype"/>
                <w:i/>
                <w:sz w:val="22"/>
                <w:szCs w:val="22"/>
              </w:rPr>
              <w:t>A meta-analytic review on the effectiveness of videoconferencing compared to in-person for the provision of mental health-related services.</w:t>
            </w:r>
            <w:r w:rsidRPr="005B224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U.S. Department of Health and Human Services, Health Resources &amp; Services Administration, Federal Office of Rural Health Policy Office for the Advancement of Telehealth (HRSA-17-123), (PI, subaward), Project period: January 2019 – September 2019, Total costs: $18,606.</w:t>
            </w:r>
          </w:p>
          <w:p w14:paraId="055E9651" w14:textId="436698EC" w:rsidR="005B224E" w:rsidRDefault="005B224E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5B224E" w:rsidRPr="00565AD1" w14:paraId="6B14AB5E" w14:textId="77777777" w:rsidTr="000504D4">
        <w:tc>
          <w:tcPr>
            <w:tcW w:w="9558" w:type="dxa"/>
            <w:gridSpan w:val="2"/>
          </w:tcPr>
          <w:p w14:paraId="7BE03EEF" w14:textId="77777777" w:rsidR="005B224E" w:rsidRDefault="005C598C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Virtual mental health access to correctional facilities</w:t>
            </w:r>
            <w:r>
              <w:rPr>
                <w:rFonts w:ascii="Palatino Linotype" w:hAnsi="Palatino Linotype"/>
                <w:sz w:val="22"/>
                <w:szCs w:val="22"/>
              </w:rPr>
              <w:t>, U.S. Department of Health and Human Services, Health Resources &amp; Services Administration, Federal Office of Rural Health Policy Office for the Advancement of Telehealth (HRSA-17-123), (PI, subaward), Project period: September 2018 – September 2019, Total costs: $97,146.</w:t>
            </w:r>
          </w:p>
          <w:p w14:paraId="4673FF44" w14:textId="29AD63F4" w:rsidR="005C598C" w:rsidRPr="00CB694B" w:rsidRDefault="005C598C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24E" w:rsidRPr="00565AD1" w14:paraId="1C0FC193" w14:textId="77777777" w:rsidTr="000504D4">
        <w:tc>
          <w:tcPr>
            <w:tcW w:w="9558" w:type="dxa"/>
            <w:gridSpan w:val="2"/>
          </w:tcPr>
          <w:p w14:paraId="0DBDBD46" w14:textId="2CCC81F5" w:rsidR="005B224E" w:rsidRDefault="005B224E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sz w:val="22"/>
                <w:szCs w:val="22"/>
              </w:rPr>
            </w:pPr>
            <w:r w:rsidRPr="0094015D">
              <w:rPr>
                <w:rFonts w:ascii="Palatino Linotype" w:hAnsi="Palatino Linotype"/>
                <w:i/>
                <w:sz w:val="22"/>
                <w:szCs w:val="22"/>
              </w:rPr>
              <w:t>Oji’s Journey: An e-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 w:rsidRPr="0094015D">
              <w:rPr>
                <w:rFonts w:ascii="Palatino Linotype" w:hAnsi="Palatino Linotype"/>
                <w:i/>
                <w:sz w:val="22"/>
                <w:szCs w:val="22"/>
              </w:rPr>
              <w:t xml:space="preserve">herapy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94015D">
              <w:rPr>
                <w:rFonts w:ascii="Palatino Linotype" w:hAnsi="Palatino Linotype"/>
                <w:i/>
                <w:sz w:val="22"/>
                <w:szCs w:val="22"/>
              </w:rPr>
              <w:t xml:space="preserve">pp for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c</w:t>
            </w:r>
            <w:r w:rsidRPr="0094015D">
              <w:rPr>
                <w:rFonts w:ascii="Palatino Linotype" w:hAnsi="Palatino Linotype"/>
                <w:i/>
                <w:sz w:val="22"/>
                <w:szCs w:val="22"/>
              </w:rPr>
              <w:t>ommunity-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r</w:t>
            </w:r>
            <w:r w:rsidRPr="0094015D">
              <w:rPr>
                <w:rFonts w:ascii="Palatino Linotype" w:hAnsi="Palatino Linotype"/>
                <w:i/>
                <w:sz w:val="22"/>
                <w:szCs w:val="22"/>
              </w:rPr>
              <w:t xml:space="preserve">eleased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o</w:t>
            </w:r>
            <w:r w:rsidRPr="0094015D">
              <w:rPr>
                <w:rFonts w:ascii="Palatino Linotype" w:hAnsi="Palatino Linotype"/>
                <w:i/>
                <w:sz w:val="22"/>
                <w:szCs w:val="22"/>
              </w:rPr>
              <w:t>ffender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94015D">
              <w:rPr>
                <w:rFonts w:ascii="Palatino Linotype" w:hAnsi="Palatino Linotype"/>
                <w:sz w:val="22"/>
                <w:szCs w:val="22"/>
              </w:rPr>
              <w:t>University of Southern Mississippi Office of Technology Development Gap Fund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(PI), Project period: 2018—2019, Total costs: $25,000.</w:t>
            </w:r>
          </w:p>
          <w:p w14:paraId="03A640C7" w14:textId="6BA0AA9A" w:rsidR="005B224E" w:rsidRPr="0094015D" w:rsidRDefault="005B224E" w:rsidP="005B224E">
            <w:pPr>
              <w:pStyle w:val="BodyText"/>
              <w:spacing w:after="0"/>
              <w:ind w:left="360" w:hanging="36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24E" w:rsidRPr="00565AD1" w14:paraId="6AF0556D" w14:textId="77777777" w:rsidTr="000504D4">
        <w:tc>
          <w:tcPr>
            <w:tcW w:w="9558" w:type="dxa"/>
            <w:gridSpan w:val="2"/>
          </w:tcPr>
          <w:p w14:paraId="7C472FAC" w14:textId="0E8009D3" w:rsidR="005B224E" w:rsidRPr="00565AD1" w:rsidRDefault="005B224E" w:rsidP="005B224E">
            <w:pPr>
              <w:pStyle w:val="BodyText"/>
              <w:spacing w:after="0"/>
              <w:ind w:left="360" w:hanging="36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565AD1">
              <w:rPr>
                <w:rFonts w:ascii="Palatino Linotype" w:hAnsi="Palatino Linotype"/>
                <w:i/>
                <w:sz w:val="22"/>
                <w:szCs w:val="22"/>
              </w:rPr>
              <w:t>Comparing group psychotherapy via telepsychology and in-person service modalities for inmates in long-term segregation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,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Texas Psychological Association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Graduate Student Research Proposal Award (PI)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,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2014 – 2015, Total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c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osts: $1,500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.</w:t>
            </w:r>
          </w:p>
          <w:p w14:paraId="51FCD125" w14:textId="77777777" w:rsidR="005B224E" w:rsidRPr="00565AD1" w:rsidRDefault="005B224E" w:rsidP="005B224E">
            <w:pPr>
              <w:pStyle w:val="BodyText"/>
              <w:spacing w:after="0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5B224E" w:rsidRPr="00565AD1" w14:paraId="69043F85" w14:textId="77777777" w:rsidTr="000504D4">
        <w:tc>
          <w:tcPr>
            <w:tcW w:w="9558" w:type="dxa"/>
            <w:gridSpan w:val="2"/>
          </w:tcPr>
          <w:p w14:paraId="1C89AED1" w14:textId="30D6A3E4" w:rsidR="005B224E" w:rsidRPr="00565AD1" w:rsidRDefault="005B224E" w:rsidP="005B224E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Paul Whitfield Horn Fellowship for Women Graduate Students, Texas Tech University Women’s Club, 2012 –2013, Total 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c</w:t>
            </w: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osts: $1,000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.</w:t>
            </w:r>
          </w:p>
        </w:tc>
      </w:tr>
      <w:tr w:rsidR="005B224E" w:rsidRPr="00565AD1" w14:paraId="1271FA82" w14:textId="77777777" w:rsidTr="007D2ADA">
        <w:tc>
          <w:tcPr>
            <w:tcW w:w="9558" w:type="dxa"/>
            <w:gridSpan w:val="2"/>
          </w:tcPr>
          <w:p w14:paraId="737CB67E" w14:textId="77777777" w:rsidR="005B224E" w:rsidRPr="008C2AC4" w:rsidRDefault="005B224E" w:rsidP="005B224E">
            <w:pPr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</w:p>
        </w:tc>
      </w:tr>
      <w:tr w:rsidR="005B224E" w:rsidRPr="00565AD1" w14:paraId="5017436D" w14:textId="77777777" w:rsidTr="007D2ADA">
        <w:trPr>
          <w:trHeight w:val="175"/>
        </w:trPr>
        <w:tc>
          <w:tcPr>
            <w:tcW w:w="9558" w:type="dxa"/>
            <w:gridSpan w:val="2"/>
          </w:tcPr>
          <w:p w14:paraId="6B8D6529" w14:textId="56293C43" w:rsidR="005B224E" w:rsidRDefault="005B224E" w:rsidP="005B224E">
            <w:pPr>
              <w:pBdr>
                <w:bottom w:val="single" w:sz="4" w:space="1" w:color="auto"/>
              </w:pBdr>
              <w:jc w:val="center"/>
              <w:rPr>
                <w:rFonts w:ascii="Palatino Linotype" w:hAnsi="Palatino Linotype" w:cs="Baskerville"/>
                <w:b/>
                <w:bCs/>
                <w:smallCaps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Publications</w:t>
            </w:r>
          </w:p>
          <w:p w14:paraId="41074CBA" w14:textId="543F9BA0" w:rsidR="005B224E" w:rsidRPr="00565AD1" w:rsidRDefault="005B224E" w:rsidP="005B224E">
            <w:pPr>
              <w:pBdr>
                <w:bottom w:val="single" w:sz="4" w:space="1" w:color="auto"/>
              </w:pBdr>
              <w:jc w:val="center"/>
              <w:rPr>
                <w:rFonts w:ascii="Palatino Linotype" w:hAnsi="Palatino Linotype" w:cs="Baskerville"/>
              </w:rPr>
            </w:pPr>
            <w:r w:rsidRPr="00FF77A7">
              <w:rPr>
                <w:rFonts w:ascii="Palatino Linotype" w:hAnsi="Palatino Linotype" w:cs="Baskerville"/>
                <w:bCs/>
                <w:sz w:val="20"/>
                <w:szCs w:val="20"/>
              </w:rPr>
              <w:t xml:space="preserve">(*denotes </w:t>
            </w:r>
            <w:r w:rsidR="00CD0E36">
              <w:rPr>
                <w:rFonts w:ascii="Palatino Linotype" w:hAnsi="Palatino Linotype" w:cs="Baskerville"/>
                <w:bCs/>
                <w:sz w:val="20"/>
                <w:szCs w:val="20"/>
              </w:rPr>
              <w:t xml:space="preserve">mentored </w:t>
            </w:r>
            <w:r w:rsidRPr="00FF77A7">
              <w:rPr>
                <w:rFonts w:ascii="Palatino Linotype" w:hAnsi="Palatino Linotype" w:cs="Baskerville"/>
                <w:bCs/>
                <w:sz w:val="20"/>
                <w:szCs w:val="20"/>
              </w:rPr>
              <w:t>student co-author)</w:t>
            </w:r>
          </w:p>
        </w:tc>
      </w:tr>
      <w:tr w:rsidR="006F321F" w:rsidRPr="00565AD1" w14:paraId="1E4DA50E" w14:textId="77777777" w:rsidTr="007D2ADA">
        <w:tc>
          <w:tcPr>
            <w:tcW w:w="9558" w:type="dxa"/>
            <w:gridSpan w:val="2"/>
          </w:tcPr>
          <w:p w14:paraId="2B3EABB2" w14:textId="112C60E2" w:rsidR="006F321F" w:rsidRDefault="006F321F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Publications </w:t>
            </w:r>
            <w:r w:rsidR="003C363C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in progress or </w:t>
            </w: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under review </w:t>
            </w:r>
          </w:p>
        </w:tc>
      </w:tr>
      <w:tr w:rsidR="006F321F" w:rsidRPr="00565AD1" w14:paraId="591F53C2" w14:textId="77777777" w:rsidTr="007D2ADA">
        <w:tc>
          <w:tcPr>
            <w:tcW w:w="9558" w:type="dxa"/>
            <w:gridSpan w:val="2"/>
          </w:tcPr>
          <w:p w14:paraId="2BE53BDF" w14:textId="39130134" w:rsidR="003C363C" w:rsidRDefault="003C363C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F66606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lastRenderedPageBreak/>
              <w:t>Batastini, A. B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.,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*Lester, M. E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., </w:t>
            </w:r>
            <w:r w:rsidR="00AE57DF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Bozeman A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R. &amp; Poindexter, E.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 (2020). 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Psychopathic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t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raits,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p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sychological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f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unctioning, and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t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rauma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s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ymptomology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a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mong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servicemembers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 and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c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ivilian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s</w:t>
            </w:r>
            <w:r w:rsidRPr="003C363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amples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: A propensity score matching approach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 [Manuscript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in preparation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>]</w:t>
            </w:r>
            <w:r w:rsidRPr="00F6660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. 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Department of Counseling, Educational Psychology, &amp; Research, The University of Memphis.</w:t>
            </w:r>
          </w:p>
          <w:p w14:paraId="2921F957" w14:textId="77777777" w:rsidR="00220414" w:rsidRDefault="00220414" w:rsidP="00D25851">
            <w:pPr>
              <w:pStyle w:val="ListParagraph"/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16F570DC" w14:textId="3272ACC0" w:rsidR="00150E2E" w:rsidRDefault="00150E2E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220414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="001A2499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Jones, A. C. T., </w:t>
            </w:r>
            <w:r w:rsidR="001A2499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Patel, M., &amp; </w:t>
            </w:r>
            <w:r w:rsidR="001A2499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Pringer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S. (2020).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Why psychologists in correctional settings must focus on intersectionality</w:t>
            </w:r>
            <w:r w:rsidR="0074592F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 and how to do it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[Manuscript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in preparation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>]</w:t>
            </w:r>
            <w:r w:rsidRPr="00F6660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. 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Department of Counseling, Educational Psychology, &amp; Research, The University of Memphis.</w:t>
            </w:r>
          </w:p>
          <w:p w14:paraId="0FE6E249" w14:textId="77777777" w:rsidR="00150E2E" w:rsidRPr="00150E2E" w:rsidRDefault="00150E2E" w:rsidP="00D25851">
            <w:p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621E2234" w14:textId="6C91A25C" w:rsidR="00220414" w:rsidRPr="00D25851" w:rsidRDefault="00220414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220414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="001A2499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Miller, O. K., </w:t>
            </w:r>
            <w:r w:rsidR="001A2499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Horton, J., &amp; Morgan, R. D. (2020). </w:t>
            </w:r>
            <w:r w:rsidRPr="00220414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Availability of mental health services in restricted housing: What’s going on behind the steel doors?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[Manuscript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in preparation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>]</w:t>
            </w:r>
            <w:r w:rsidRPr="00F6660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. 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Department of Counseling, Educational Psychology, &amp; Research, The </w:t>
            </w:r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>University of Memphis.</w:t>
            </w:r>
          </w:p>
          <w:p w14:paraId="0FA49AA2" w14:textId="77777777" w:rsidR="003C363C" w:rsidRPr="00D25851" w:rsidRDefault="003C363C" w:rsidP="00D25851">
            <w:pPr>
              <w:pStyle w:val="ListParagraph"/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5E3B64F6" w14:textId="709DD34B" w:rsidR="00D25851" w:rsidRPr="00D25851" w:rsidRDefault="00D25851" w:rsidP="00D25851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4" w:hanging="270"/>
              <w:textAlignment w:val="baseline"/>
              <w:rPr>
                <w:rStyle w:val="xeop"/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*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Jones, A. C. T., </w:t>
            </w:r>
            <w:r w:rsidRPr="00D25851">
              <w:rPr>
                <w:rStyle w:val="xeop"/>
                <w:rFonts w:ascii="Palatino Linotype" w:hAnsi="Palatino Linotyp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Batastini, A. B.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Vitacco</w:t>
            </w:r>
            <w:proofErr w:type="spellEnd"/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, M. J., Standridge, R. L., &amp; Knuth, S. (2020). </w:t>
            </w:r>
            <w:r w:rsidRPr="00D25851">
              <w:rPr>
                <w:rStyle w:val="xeop"/>
                <w:rFonts w:ascii="Palatino Linotype" w:hAnsi="Palatino Linotype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Social media bias in parental fitness evaluations: An empirical study of forensic expert and layperson perceptions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Manuscript in preparation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]. School of Psychology, The University of Southern Mississippi.</w:t>
            </w:r>
          </w:p>
          <w:p w14:paraId="74568085" w14:textId="77777777" w:rsidR="00D25851" w:rsidRPr="00D25851" w:rsidRDefault="00D25851" w:rsidP="00D25851">
            <w:pPr>
              <w:pStyle w:val="xparagraph"/>
              <w:shd w:val="clear" w:color="auto" w:fill="FFFFFF"/>
              <w:spacing w:before="0" w:beforeAutospacing="0" w:after="0" w:afterAutospacing="0"/>
              <w:ind w:left="344" w:hanging="270"/>
              <w:textAlignment w:val="baseline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14:paraId="279D1027" w14:textId="64F777A3" w:rsidR="00D25851" w:rsidRPr="00D25851" w:rsidRDefault="00D25851" w:rsidP="00D25851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4" w:hanging="270"/>
              <w:textAlignment w:val="baseline"/>
              <w:rPr>
                <w:rStyle w:val="xeop"/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*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Jones, A. C. T.,</w:t>
            </w:r>
            <w:r w:rsidRPr="00D25851">
              <w:rPr>
                <w:rStyle w:val="xeop"/>
                <w:rFonts w:ascii="Palatino Linotype" w:hAnsi="Palatino Linotyp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xeop"/>
                <w:rFonts w:ascii="Palatino Linotype" w:hAnsi="Palatino Linotyp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*</w:t>
            </w:r>
            <w:proofErr w:type="spellStart"/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Murana</w:t>
            </w:r>
            <w:proofErr w:type="spellEnd"/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, J., &amp; </w:t>
            </w:r>
            <w:r w:rsidRPr="00D25851">
              <w:rPr>
                <w:rStyle w:val="xeop"/>
                <w:rFonts w:ascii="Palatino Linotype" w:hAnsi="Palatino Linotyp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Batastini, A. B.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 (2020). </w:t>
            </w:r>
            <w:r w:rsidRPr="00D25851">
              <w:rPr>
                <w:rStyle w:val="xeop"/>
                <w:rFonts w:ascii="Palatino Linotype" w:hAnsi="Palatino Linotype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The effect of resource access and mental wellness on criminal thinking in a probationer population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Manuscript in preparation</w:t>
            </w:r>
            <w:r w:rsidRPr="00D25851">
              <w:rPr>
                <w:rStyle w:val="xeop"/>
                <w:rFonts w:ascii="Palatino Linotype" w:hAnsi="Palatino Linotype"/>
                <w:color w:val="000000"/>
                <w:sz w:val="22"/>
                <w:szCs w:val="22"/>
                <w:bdr w:val="none" w:sz="0" w:space="0" w:color="auto" w:frame="1"/>
              </w:rPr>
              <w:t>]. School of Psychology, The University of Southern Mississippi.</w:t>
            </w:r>
          </w:p>
          <w:p w14:paraId="332BBCAD" w14:textId="77777777" w:rsidR="00D25851" w:rsidRDefault="00D25851" w:rsidP="00D25851">
            <w:pPr>
              <w:pStyle w:val="xparagraph"/>
              <w:shd w:val="clear" w:color="auto" w:fill="FFFFFF"/>
              <w:spacing w:before="0" w:beforeAutospacing="0" w:after="0" w:afterAutospacing="0"/>
              <w:ind w:left="344" w:hanging="270"/>
              <w:textAlignment w:val="baseline"/>
              <w:rPr>
                <w:color w:val="000000"/>
              </w:rPr>
            </w:pPr>
          </w:p>
          <w:p w14:paraId="000E3D7E" w14:textId="04B5820F" w:rsidR="00D25851" w:rsidRDefault="003C363C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 xml:space="preserve">Scanlon, F., </w:t>
            </w:r>
            <w:r w:rsidR="00D25851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Lester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M. E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.,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Brace, T.,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3C363C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,</w:t>
            </w:r>
            <w:r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 xml:space="preserve"> 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&amp;</w:t>
            </w:r>
            <w:r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 xml:space="preserve"> 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Morgan., R. D.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(2020). 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Tried and true? A psychometric evaluation of the Psychological Inventory of Criminal Thinking Styles-Short Form</w:t>
            </w:r>
            <w:r w:rsidRPr="003C363C">
              <w:rPr>
                <w:rFonts w:ascii="Palatino Linotype" w:eastAsia="Batang" w:hAnsi="Palatino Linotype"/>
                <w:sz w:val="22"/>
                <w:szCs w:val="22"/>
              </w:rPr>
              <w:t> [Manuscript in preparation]. Department of Psychological Sciences, Texas Tech University.</w:t>
            </w:r>
          </w:p>
          <w:p w14:paraId="3D59B290" w14:textId="77777777" w:rsidR="00D25851" w:rsidRPr="00D25851" w:rsidRDefault="00D25851" w:rsidP="00D25851">
            <w:pPr>
              <w:pStyle w:val="ListParagraph"/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121DF4B7" w14:textId="4F8D6FFE" w:rsidR="003C363C" w:rsidRPr="00D25851" w:rsidRDefault="003C363C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 xml:space="preserve">Scanlon, F., </w:t>
            </w:r>
            <w:proofErr w:type="spellStart"/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>Olafsson</w:t>
            </w:r>
            <w:proofErr w:type="spellEnd"/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 xml:space="preserve">, B., Morgan., R. D., </w:t>
            </w:r>
            <w:r w:rsidRPr="00D25851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="00AE57DF" w:rsidRPr="00D25851">
              <w:rPr>
                <w:rFonts w:ascii="Palatino Linotype" w:eastAsia="Batang" w:hAnsi="Palatino Linotype"/>
                <w:sz w:val="22"/>
                <w:szCs w:val="22"/>
              </w:rPr>
              <w:t xml:space="preserve">&amp; </w:t>
            </w:r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 xml:space="preserve">Kroner, D. (2020). </w:t>
            </w:r>
            <w:r w:rsidRPr="00D25851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Disciplinary Segregation in Prisons: Are Demographic, Mental Health, and Criminogenic Factors Predictive?</w:t>
            </w:r>
            <w:r w:rsidRPr="00D25851">
              <w:rPr>
                <w:rFonts w:ascii="Palatino Linotype" w:eastAsia="Batang" w:hAnsi="Palatino Linotype"/>
                <w:sz w:val="22"/>
                <w:szCs w:val="22"/>
              </w:rPr>
              <w:t> [Manuscript in preparation]. Department of Psychological Sciences, Texas Tech University.</w:t>
            </w:r>
          </w:p>
          <w:p w14:paraId="7084013D" w14:textId="77777777" w:rsidR="00AE57DF" w:rsidRPr="00AE57DF" w:rsidRDefault="00AE57DF" w:rsidP="00D25851">
            <w:pPr>
              <w:pStyle w:val="ListParagraph"/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762B26FF" w14:textId="527A6F9B" w:rsidR="00AE57DF" w:rsidRPr="003C363C" w:rsidRDefault="00AE57DF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Kastner, R. M., 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M. J., Anderson, K., &amp; </w:t>
            </w:r>
            <w:r w:rsidRPr="00AE57DF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(2020). </w:t>
            </w:r>
            <w:r w:rsidRPr="00AE57DF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Risk assessment and provisional discharge: The revolving door has slowed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[Manuscript submitted for publication]. Minnesota Department of Human Services.</w:t>
            </w:r>
          </w:p>
          <w:p w14:paraId="5E61CF16" w14:textId="77777777" w:rsidR="003C363C" w:rsidRPr="003C363C" w:rsidRDefault="003C363C" w:rsidP="00D25851">
            <w:p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896DA4F" w14:textId="1EAFDD04" w:rsidR="006F321F" w:rsidRPr="00076483" w:rsidRDefault="006F321F" w:rsidP="00076483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04546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proofErr w:type="spellStart"/>
            <w:r w:rsidRPr="00B04546">
              <w:rPr>
                <w:rFonts w:ascii="Palatino Linotype" w:eastAsia="Batang" w:hAnsi="Palatino Linotype"/>
                <w:sz w:val="22"/>
                <w:szCs w:val="22"/>
              </w:rPr>
              <w:t>Coaker</w:t>
            </w:r>
            <w:proofErr w:type="spellEnd"/>
            <w:r w:rsidRPr="00B04546">
              <w:rPr>
                <w:rFonts w:ascii="Palatino Linotype" w:eastAsia="Batang" w:hAnsi="Palatino Linotype"/>
                <w:sz w:val="22"/>
                <w:szCs w:val="22"/>
              </w:rPr>
              <w:t>, L. C., </w:t>
            </w:r>
            <w:r w:rsidRPr="00B04546">
              <w:rPr>
                <w:rFonts w:ascii="Palatino Linotype" w:eastAsia="Batang" w:hAnsi="Palatino Linotype"/>
                <w:b/>
                <w:sz w:val="22"/>
                <w:szCs w:val="22"/>
              </w:rPr>
              <w:t>Batastini A. B.</w:t>
            </w:r>
            <w:r w:rsidRPr="00B04546">
              <w:rPr>
                <w:rFonts w:ascii="Palatino Linotype" w:eastAsia="Batang" w:hAnsi="Palatino Linotype"/>
                <w:sz w:val="22"/>
                <w:szCs w:val="22"/>
              </w:rPr>
              <w:t xml:space="preserve">, *Davis, R., &amp; *Lester, M. E. (2020). </w:t>
            </w:r>
            <w:r w:rsidRPr="00B0454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Evaluating layperson understanding of actuarial sexual violence risk data: A multi-method comparison of risk communication.</w:t>
            </w:r>
            <w:r w:rsidR="00B04546" w:rsidRPr="00B0454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 </w:t>
            </w:r>
            <w:r w:rsidR="00B04546" w:rsidRPr="00B04546">
              <w:rPr>
                <w:rFonts w:ascii="Palatino Linotype" w:eastAsia="Batang" w:hAnsi="Palatino Linotype"/>
                <w:sz w:val="22"/>
                <w:szCs w:val="22"/>
              </w:rPr>
              <w:t xml:space="preserve">[Manuscript submitted for publication]. </w:t>
            </w:r>
            <w:r w:rsidR="003C363C">
              <w:rPr>
                <w:rFonts w:ascii="Palatino Linotype" w:eastAsia="Batang" w:hAnsi="Palatino Linotype"/>
                <w:sz w:val="22"/>
                <w:szCs w:val="22"/>
              </w:rPr>
              <w:t>School of</w:t>
            </w:r>
            <w:r w:rsidR="003C363C" w:rsidRPr="005C6EDC">
              <w:rPr>
                <w:rFonts w:ascii="Palatino Linotype" w:eastAsia="Batang" w:hAnsi="Palatino Linotype"/>
                <w:sz w:val="22"/>
                <w:szCs w:val="22"/>
              </w:rPr>
              <w:t xml:space="preserve"> Psychology, The University of Southern Mississippi.</w:t>
            </w:r>
          </w:p>
          <w:p w14:paraId="5A921F61" w14:textId="77777777" w:rsidR="006F321F" w:rsidRPr="00076483" w:rsidRDefault="006F321F" w:rsidP="00076483">
            <w:pPr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32CAC40D" w14:textId="77777777" w:rsidR="006F321F" w:rsidRDefault="006F321F" w:rsidP="00D25851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>*Jones, A. C. T., *</w:t>
            </w:r>
            <w:proofErr w:type="spellStart"/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 xml:space="preserve">, A., </w:t>
            </w:r>
            <w:r w:rsidRPr="009D106A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 xml:space="preserve">, Sacco, D., Dahlen, E. R., &amp; </w:t>
            </w:r>
            <w:proofErr w:type="spellStart"/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>Mohn</w:t>
            </w:r>
            <w:proofErr w:type="spellEnd"/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 xml:space="preserve">, R. S.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(2020) </w:t>
            </w:r>
            <w:r w:rsidRPr="009D106A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The power of presentation: How attire, cosmetics, and posture impact the source credibility of a female expert witness?</w:t>
            </w:r>
            <w:r w:rsidRPr="009D106A">
              <w:rPr>
                <w:rFonts w:ascii="Palatino Linotype" w:eastAsia="Batang" w:hAnsi="Palatino Linotype"/>
                <w:sz w:val="22"/>
                <w:szCs w:val="22"/>
              </w:rPr>
              <w:t xml:space="preserve"> [Manuscript submitted for publication]. School of Psychology, The University of Southern Mississippi.</w:t>
            </w:r>
          </w:p>
          <w:p w14:paraId="27CFEB35" w14:textId="77777777" w:rsidR="006F321F" w:rsidRPr="009D106A" w:rsidRDefault="006F321F" w:rsidP="00D25851">
            <w:p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3E803FE0" w14:textId="3D185E42" w:rsidR="006F321F" w:rsidRPr="00990457" w:rsidRDefault="006F321F" w:rsidP="00990457">
            <w:pPr>
              <w:pStyle w:val="ListParagraph"/>
              <w:numPr>
                <w:ilvl w:val="0"/>
                <w:numId w:val="9"/>
              </w:numPr>
              <w:ind w:left="344" w:hanging="27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lastRenderedPageBreak/>
              <w:t>*</w:t>
            </w:r>
            <w:r w:rsidRPr="00C204F4">
              <w:rPr>
                <w:rFonts w:ascii="Palatino Linotype" w:eastAsia="Batang" w:hAnsi="Palatino Linotype"/>
                <w:sz w:val="22"/>
                <w:szCs w:val="22"/>
              </w:rPr>
              <w:t xml:space="preserve">Davis, R. M., </w:t>
            </w:r>
            <w:r w:rsidRPr="00C204F4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C204F4">
              <w:rPr>
                <w:rFonts w:ascii="Palatino Linotype" w:eastAsia="Batang" w:hAnsi="Palatino Linotype"/>
                <w:sz w:val="22"/>
                <w:szCs w:val="22"/>
              </w:rPr>
              <w:t>, Sacco, D., &amp; Dahlen, E. R.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(2020)</w:t>
            </w:r>
            <w:r w:rsidRPr="00C204F4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BD2FA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Does race matter? An examination of defendant race on legal decision making in the context of actuarial violence risk assessments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[Manuscript submitted for publication]</w:t>
            </w:r>
            <w:r w:rsidRPr="00C204F4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. 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School of</w:t>
            </w:r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 xml:space="preserve"> Psychology, The University of Southern Mississippi.</w:t>
            </w:r>
          </w:p>
        </w:tc>
      </w:tr>
      <w:tr w:rsidR="005B224E" w:rsidRPr="00565AD1" w14:paraId="5B5BBDFC" w14:textId="77777777" w:rsidTr="007D2ADA">
        <w:tc>
          <w:tcPr>
            <w:tcW w:w="9558" w:type="dxa"/>
            <w:gridSpan w:val="2"/>
          </w:tcPr>
          <w:p w14:paraId="32F98E99" w14:textId="77777777" w:rsidR="005B224E" w:rsidRDefault="005B224E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</w:p>
          <w:p w14:paraId="5688DB8E" w14:textId="4C92B369" w:rsidR="005B224E" w:rsidRPr="00585448" w:rsidRDefault="005B224E" w:rsidP="006F321F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Refe</w:t>
            </w: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r</w:t>
            </w: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e</w:t>
            </w: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ed Journals</w:t>
            </w:r>
          </w:p>
        </w:tc>
      </w:tr>
      <w:tr w:rsidR="00B43EF3" w:rsidRPr="00B43EF3" w14:paraId="7C1BE335" w14:textId="77777777" w:rsidTr="000504D4">
        <w:tc>
          <w:tcPr>
            <w:tcW w:w="9558" w:type="dxa"/>
            <w:gridSpan w:val="2"/>
          </w:tcPr>
          <w:p w14:paraId="6932C409" w14:textId="30F6B415" w:rsidR="00990457" w:rsidRPr="00673CFE" w:rsidRDefault="00990457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F66606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 xml:space="preserve">., </w:t>
            </w:r>
            <w:proofErr w:type="spellStart"/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>, M. J., *Jones, A. C. T., &amp; *Davis, R. M. (202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1</w:t>
            </w:r>
            <w:r w:rsidRPr="00F66606">
              <w:rPr>
                <w:rFonts w:ascii="Palatino Linotype" w:eastAsia="Batang" w:hAnsi="Palatino Linotype"/>
                <w:sz w:val="22"/>
                <w:szCs w:val="22"/>
              </w:rPr>
              <w:t>). </w:t>
            </w:r>
            <w:r w:rsidRPr="00C75E62">
              <w:rPr>
                <w:rFonts w:ascii="Palatino Linotype" w:eastAsia="Batang" w:hAnsi="Palatino Linotype"/>
                <w:sz w:val="22"/>
                <w:szCs w:val="22"/>
              </w:rPr>
              <w:t>Perceived credibility of social media data as a collateral source in criminal responsibility evaluations using an experimental design</w:t>
            </w:r>
            <w:r w:rsidR="00C75E62" w:rsidRPr="00C75E62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r w:rsidR="00C75E62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International Journal of Forensic Mental Health.</w:t>
            </w:r>
            <w:r w:rsidR="00673CFE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73CFE" w:rsidRPr="00673CFE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="00673CFE" w:rsidRPr="00673CFE">
              <w:rPr>
                <w:rFonts w:ascii="Palatino Linotype" w:eastAsia="Batang" w:hAnsi="Palatino Linotype"/>
                <w:sz w:val="22"/>
                <w:szCs w:val="22"/>
              </w:rPr>
              <w:t xml:space="preserve">: </w:t>
            </w:r>
            <w:r w:rsidR="00673CFE" w:rsidRPr="00673CFE">
              <w:rPr>
                <w:rFonts w:ascii="Palatino Linotype" w:eastAsia="Batang" w:hAnsi="Palatino Linotype"/>
                <w:sz w:val="22"/>
                <w:szCs w:val="22"/>
              </w:rPr>
              <w:t>10.1080/14999013.2021.1880504</w:t>
            </w:r>
          </w:p>
          <w:p w14:paraId="01E46349" w14:textId="77777777" w:rsidR="00990457" w:rsidRDefault="00990457" w:rsidP="00990457">
            <w:pPr>
              <w:pStyle w:val="ListParagraph"/>
              <w:ind w:left="342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56A94C41" w14:textId="19F14743" w:rsidR="00076483" w:rsidRPr="00393319" w:rsidRDefault="00076483" w:rsidP="00393319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>Miller, O., </w:t>
            </w:r>
            <w:r w:rsidRPr="005C6EDC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</w:t>
            </w:r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 xml:space="preserve">.,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 xml:space="preserve">Standridge, R.,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proofErr w:type="spellStart"/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 xml:space="preserve">, A. &amp; </w:t>
            </w:r>
            <w:proofErr w:type="spellStart"/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>Mohn</w:t>
            </w:r>
            <w:proofErr w:type="spellEnd"/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>, R. (202</w:t>
            </w:r>
            <w:r w:rsidR="007E030E">
              <w:rPr>
                <w:rFonts w:ascii="Palatino Linotype" w:eastAsia="Batang" w:hAnsi="Palatino Linotype"/>
                <w:sz w:val="22"/>
                <w:szCs w:val="22"/>
              </w:rPr>
              <w:t>1</w:t>
            </w:r>
            <w:r w:rsidRPr="00B647AA">
              <w:rPr>
                <w:rFonts w:ascii="Palatino Linotype" w:eastAsia="Batang" w:hAnsi="Palatino Linotype"/>
                <w:sz w:val="22"/>
                <w:szCs w:val="22"/>
              </w:rPr>
              <w:t>). Actor perspective and moral reasoning: Do levels of criminal thinking moderate this relationship among non-criminals?</w:t>
            </w:r>
            <w:r w:rsidRPr="005C6EDC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 </w:t>
            </w:r>
            <w:r w:rsidRPr="00B647AA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Journal of Forensic Science</w:t>
            </w:r>
            <w:r w:rsidR="007E030E" w:rsidRPr="00B647AA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s</w:t>
            </w:r>
            <w:r w:rsidRPr="005C6EDC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="00393319">
              <w:rPr>
                <w:rFonts w:ascii="Palatino Linotype" w:eastAsia="Batang" w:hAnsi="Palatino Linotype"/>
                <w:sz w:val="22"/>
                <w:szCs w:val="22"/>
              </w:rPr>
              <w:t xml:space="preserve"> doi:</w:t>
            </w:r>
            <w:r w:rsidR="00393319" w:rsidRPr="00393319">
              <w:rPr>
                <w:rFonts w:ascii="Palatino Linotype" w:eastAsia="Batang" w:hAnsi="Palatino Linotype"/>
                <w:sz w:val="22"/>
                <w:szCs w:val="22"/>
              </w:rPr>
              <w:t>10.1111/1556-4029.14668</w:t>
            </w:r>
          </w:p>
          <w:p w14:paraId="4C00D2F1" w14:textId="77777777" w:rsidR="00076483" w:rsidRDefault="00076483" w:rsidP="00076483">
            <w:pPr>
              <w:pStyle w:val="ListParagraph"/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27FEC4F0" w14:textId="6EF25262" w:rsidR="00BA2EED" w:rsidRDefault="00BA2EED" w:rsidP="00BA2EED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076483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>Paprzycki</w:t>
            </w:r>
            <w:proofErr w:type="spellEnd"/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>, P., *Jones, A. C. T., &amp; MacLean, N. (202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1</w:t>
            </w:r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 xml:space="preserve">). Are </w:t>
            </w:r>
            <w:proofErr w:type="spellStart"/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>videoconferenced</w:t>
            </w:r>
            <w:proofErr w:type="spellEnd"/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 xml:space="preserve"> mental and behavioral health services just as good as in-person? A Meta-analysis of a fast-growing practice</w:t>
            </w:r>
            <w:r w:rsidRPr="00076483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. Clinical Psychology Review, 83.</w:t>
            </w:r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proofErr w:type="spellStart"/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076483">
              <w:rPr>
                <w:rFonts w:ascii="Palatino Linotype" w:eastAsia="Batang" w:hAnsi="Palatino Linotype"/>
                <w:sz w:val="22"/>
                <w:szCs w:val="22"/>
              </w:rPr>
              <w:t xml:space="preserve">: 10.1016/j.cpr.2020.101944 </w:t>
            </w:r>
          </w:p>
          <w:p w14:paraId="614F7E4C" w14:textId="77777777" w:rsidR="00BA2EED" w:rsidRPr="00BA2EED" w:rsidRDefault="00BA2EED" w:rsidP="00BA2EED">
            <w:pPr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20006A01" w14:textId="4F2EBB2F" w:rsidR="00076483" w:rsidRPr="00695CCA" w:rsidRDefault="00E417EA" w:rsidP="00695CCA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>Nocera, T.</w:t>
            </w:r>
            <w:r w:rsidR="00EE40F7">
              <w:rPr>
                <w:rFonts w:ascii="Palatino Linotype" w:eastAsia="Batang" w:hAnsi="Palatino Linotype"/>
                <w:sz w:val="22"/>
                <w:szCs w:val="22"/>
              </w:rPr>
              <w:t xml:space="preserve"> R.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>, Dahlen, E.</w:t>
            </w:r>
            <w:r w:rsidR="00EE40F7">
              <w:rPr>
                <w:rFonts w:ascii="Palatino Linotype" w:eastAsia="Batang" w:hAnsi="Palatino Linotype"/>
                <w:sz w:val="22"/>
                <w:szCs w:val="22"/>
              </w:rPr>
              <w:t xml:space="preserve"> R.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="00C96B53">
              <w:rPr>
                <w:rFonts w:ascii="Palatino Linotype" w:eastAsia="Batang" w:hAnsi="Palatino Linotype"/>
                <w:sz w:val="22"/>
                <w:szCs w:val="22"/>
              </w:rPr>
              <w:t>Leuty</w:t>
            </w:r>
            <w:proofErr w:type="spellEnd"/>
            <w:r w:rsidR="00C96B53">
              <w:rPr>
                <w:rFonts w:ascii="Palatino Linotype" w:eastAsia="Batang" w:hAnsi="Palatino Linotype"/>
                <w:sz w:val="22"/>
                <w:szCs w:val="22"/>
              </w:rPr>
              <w:t xml:space="preserve">, M. E., </w:t>
            </w:r>
            <w:proofErr w:type="spellStart"/>
            <w:r w:rsidR="00C96B53">
              <w:rPr>
                <w:rFonts w:ascii="Palatino Linotype" w:eastAsia="Batang" w:hAnsi="Palatino Linotype"/>
                <w:sz w:val="22"/>
                <w:szCs w:val="22"/>
              </w:rPr>
              <w:t>Mohn</w:t>
            </w:r>
            <w:proofErr w:type="spellEnd"/>
            <w:r w:rsidR="00C96B53">
              <w:rPr>
                <w:rFonts w:ascii="Palatino Linotype" w:eastAsia="Batang" w:hAnsi="Palatino Linotype"/>
                <w:sz w:val="22"/>
                <w:szCs w:val="22"/>
              </w:rPr>
              <w:t xml:space="preserve">, R. </w:t>
            </w:r>
            <w:r w:rsidR="00EE40F7">
              <w:rPr>
                <w:rFonts w:ascii="Palatino Linotype" w:eastAsia="Batang" w:hAnsi="Palatino Linotype"/>
                <w:sz w:val="22"/>
                <w:szCs w:val="22"/>
              </w:rPr>
              <w:t xml:space="preserve">S. 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 xml:space="preserve">&amp; </w:t>
            </w:r>
            <w:r w:rsidR="00C96B53" w:rsidRPr="00C96B53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 xml:space="preserve"> (202</w:t>
            </w:r>
            <w:r w:rsidR="00695CCA">
              <w:rPr>
                <w:rFonts w:ascii="Palatino Linotype" w:eastAsia="Batang" w:hAnsi="Palatino Linotype"/>
                <w:sz w:val="22"/>
                <w:szCs w:val="22"/>
              </w:rPr>
              <w:t>1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 xml:space="preserve">). Dark personality traits and anger in cyber aggression perpetration: Is moral disengagement to blame? </w:t>
            </w:r>
            <w:r w:rsidR="00C96B53" w:rsidRPr="00C96B53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Psychology of Popular Media</w:t>
            </w:r>
            <w:r w:rsidR="00C96B53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="00695CCA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proofErr w:type="spellStart"/>
            <w:r w:rsidR="00695CCA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="00695CCA">
              <w:rPr>
                <w:rFonts w:ascii="Palatino Linotype" w:eastAsia="Batang" w:hAnsi="Palatino Linotype"/>
                <w:sz w:val="22"/>
                <w:szCs w:val="22"/>
              </w:rPr>
              <w:t xml:space="preserve">: </w:t>
            </w:r>
            <w:r w:rsidR="00695CCA" w:rsidRPr="00695CCA">
              <w:rPr>
                <w:rFonts w:ascii="Palatino Linotype" w:eastAsia="Batang" w:hAnsi="Palatino Linotype"/>
                <w:sz w:val="22"/>
                <w:szCs w:val="22"/>
              </w:rPr>
              <w:t>10.1037/ppm0000295</w:t>
            </w:r>
          </w:p>
          <w:p w14:paraId="37E7DC03" w14:textId="77777777" w:rsidR="00224893" w:rsidRPr="009D106A" w:rsidRDefault="00224893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9CA7B46" w14:textId="36AAF9CA" w:rsidR="00224893" w:rsidRPr="00224893" w:rsidRDefault="00224893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CD56B5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CD56B5">
              <w:rPr>
                <w:rFonts w:ascii="Palatino Linotype" w:eastAsia="Batang" w:hAnsi="Palatino Linotype"/>
                <w:sz w:val="22"/>
                <w:szCs w:val="22"/>
              </w:rPr>
              <w:t>, *Jones, A. C. T., *Lester, M. E. &amp; *Davis, R. M. (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2020</w:t>
            </w:r>
            <w:r w:rsidRPr="00CD56B5">
              <w:rPr>
                <w:rFonts w:ascii="Palatino Linotype" w:eastAsia="Batang" w:hAnsi="Palatino Linotype"/>
                <w:sz w:val="22"/>
                <w:szCs w:val="22"/>
              </w:rPr>
              <w:t>). </w:t>
            </w:r>
            <w:r w:rsidRPr="00CD56B5">
              <w:rPr>
                <w:rFonts w:ascii="Palatino Linotype" w:hAnsi="Palatino Linotype"/>
                <w:bCs/>
                <w:sz w:val="22"/>
                <w:szCs w:val="22"/>
              </w:rPr>
              <w:t>Initiation of a multidisciplinary telemental health clinic for rural justice-involved populations: Rationale, recommendations, and lessons learned</w:t>
            </w:r>
            <w:r w:rsidRPr="00CD56B5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CD56B5">
              <w:rPr>
                <w:rFonts w:ascii="Palatino" w:eastAsia="Batang" w:hAnsi="Palatino"/>
                <w:sz w:val="22"/>
                <w:szCs w:val="22"/>
              </w:rPr>
              <w:t> </w:t>
            </w:r>
            <w:r w:rsidRPr="00CD56B5">
              <w:rPr>
                <w:rFonts w:ascii="Palatino" w:eastAsia="Batang" w:hAnsi="Palatino"/>
                <w:i/>
                <w:iCs/>
                <w:sz w:val="22"/>
                <w:szCs w:val="22"/>
              </w:rPr>
              <w:t>Jour</w:t>
            </w:r>
            <w:r w:rsidRPr="00CD56B5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nal of Community Psychology.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71F2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E771F2">
              <w:rPr>
                <w:rFonts w:ascii="Palatino Linotype" w:eastAsia="Batang" w:hAnsi="Palatino Linotype"/>
                <w:sz w:val="22"/>
                <w:szCs w:val="22"/>
              </w:rPr>
              <w:t>:</w:t>
            </w:r>
            <w:r w:rsidR="00507803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E771F2">
              <w:rPr>
                <w:rFonts w:ascii="Palatino Linotype" w:eastAsia="Batang" w:hAnsi="Palatino Linotype"/>
                <w:sz w:val="22"/>
                <w:szCs w:val="22"/>
              </w:rPr>
              <w:t>10.1002/jcop.22424</w:t>
            </w:r>
          </w:p>
          <w:p w14:paraId="4206A697" w14:textId="77777777" w:rsidR="00775B61" w:rsidRPr="00CA18C6" w:rsidRDefault="00775B61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6B6CFA1B" w14:textId="583D939F" w:rsidR="00FE0729" w:rsidRPr="00B855AB" w:rsidRDefault="00AD35A4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  <w:r w:rsidRPr="00AD35A4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</w:t>
            </w:r>
            <w:r w:rsidR="00B56297">
              <w:rPr>
                <w:rFonts w:ascii="Palatino Linotype" w:eastAsia="Batang" w:hAnsi="Palatino Linotype"/>
                <w:bCs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Lester, M. E., Morgan, R. D., </w:t>
            </w:r>
            <w:proofErr w:type="spellStart"/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Atterberry</w:t>
            </w:r>
            <w:proofErr w:type="spellEnd"/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, E. (</w:t>
            </w:r>
            <w:r w:rsidR="009D07E8">
              <w:rPr>
                <w:rFonts w:ascii="Palatino Linotype" w:eastAsia="Batang" w:hAnsi="Palatino Linotype"/>
                <w:bCs/>
                <w:sz w:val="22"/>
                <w:szCs w:val="22"/>
              </w:rPr>
              <w:t>2020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). 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Stepping Up, Stepping Out: Preliminary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r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esults of a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t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reatment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p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rogram for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i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nmates in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r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estricted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h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ousing with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m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ental and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b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ehavioral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h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ealth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p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roblems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. </w:t>
            </w:r>
            <w:r w:rsidRPr="00AD35A4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Psychological Services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.</w:t>
            </w:r>
            <w:r w:rsidR="00507803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</w:t>
            </w:r>
            <w:proofErr w:type="spellStart"/>
            <w:r w:rsidR="00507803">
              <w:rPr>
                <w:rFonts w:ascii="Palatino Linotype" w:eastAsia="Batang" w:hAnsi="Palatino Linotype"/>
                <w:bCs/>
                <w:sz w:val="22"/>
                <w:szCs w:val="22"/>
              </w:rPr>
              <w:t>doi</w:t>
            </w:r>
            <w:proofErr w:type="spellEnd"/>
            <w:r w:rsidR="00507803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: </w:t>
            </w:r>
            <w:r w:rsidR="00507803" w:rsidRPr="00507803">
              <w:rPr>
                <w:rFonts w:ascii="Palatino Linotype" w:eastAsia="Batang" w:hAnsi="Palatino Linotype"/>
                <w:bCs/>
                <w:sz w:val="22"/>
                <w:szCs w:val="22"/>
              </w:rPr>
              <w:t>10.1037/ser0000430</w:t>
            </w:r>
          </w:p>
          <w:p w14:paraId="6DBF5C9B" w14:textId="77777777" w:rsidR="00FE0729" w:rsidRPr="00FE0729" w:rsidRDefault="00FE0729" w:rsidP="00076483">
            <w:pPr>
              <w:pStyle w:val="ListParagraph"/>
              <w:ind w:left="342" w:hanging="270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</w:p>
          <w:p w14:paraId="25BF2E2C" w14:textId="0E08065D" w:rsidR="00CA18C6" w:rsidRDefault="00CA18C6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*Lester, M. E.,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*Davis, R. M.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Bourgon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>, G.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</w:t>
            </w:r>
            <w:r w:rsidR="009D07E8">
              <w:rPr>
                <w:rFonts w:ascii="Palatino Linotype" w:eastAsia="Batang" w:hAnsi="Palatino Linotype"/>
                <w:sz w:val="22"/>
                <w:szCs w:val="22"/>
              </w:rPr>
              <w:t>2020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). Is Risk-Needs-Responsivity enough? Examining difference in treatment response among male offenders.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Criminal Justice and Behavior</w:t>
            </w:r>
            <w:r w:rsidR="004F2921">
              <w:rPr>
                <w:rFonts w:ascii="Palatino Linotype" w:eastAsia="Batang" w:hAnsi="Palatino Linotype"/>
                <w:i/>
                <w:sz w:val="22"/>
                <w:szCs w:val="22"/>
              </w:rPr>
              <w:t>, 7</w:t>
            </w:r>
            <w:r w:rsidR="004F2921">
              <w:rPr>
                <w:rFonts w:ascii="Palatino Linotype" w:eastAsia="Batang" w:hAnsi="Palatino Linotype"/>
                <w:sz w:val="22"/>
                <w:szCs w:val="22"/>
              </w:rPr>
              <w:t xml:space="preserve">, 829-847. </w:t>
            </w:r>
            <w:proofErr w:type="spellStart"/>
            <w:r w:rsidR="004F2921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="004F2921">
              <w:rPr>
                <w:rFonts w:ascii="Palatino Linotype" w:eastAsia="Batang" w:hAnsi="Palatino Linotype"/>
                <w:sz w:val="22"/>
                <w:szCs w:val="22"/>
              </w:rPr>
              <w:t xml:space="preserve">: </w:t>
            </w:r>
            <w:r w:rsidR="004F2921" w:rsidRPr="004F2921">
              <w:rPr>
                <w:rFonts w:ascii="Palatino Linotype" w:eastAsia="Batang" w:hAnsi="Palatino Linotype"/>
                <w:sz w:val="22"/>
                <w:szCs w:val="22"/>
              </w:rPr>
              <w:t>t0.1177/0093854820915740</w:t>
            </w:r>
          </w:p>
          <w:p w14:paraId="0005C2FE" w14:textId="77777777" w:rsidR="00CA18C6" w:rsidRDefault="00CA18C6" w:rsidP="00076483">
            <w:pPr>
              <w:pStyle w:val="ListParagraph"/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712ED07" w14:textId="1F592092" w:rsidR="00B43EF3" w:rsidRPr="00FE0729" w:rsidRDefault="00B43EF3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  <w:r w:rsidRPr="00B43EF3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Leuty</w:t>
            </w:r>
            <w:proofErr w:type="spellEnd"/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M. E., </w:t>
            </w:r>
            <w:r w:rsidR="00B56297">
              <w:rPr>
                <w:rFonts w:ascii="Palatino Linotype" w:eastAsia="Batang" w:hAnsi="Palatino Linotype"/>
                <w:bCs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Davis, R. M., </w:t>
            </w:r>
            <w:r w:rsidR="00B56297">
              <w:rPr>
                <w:rFonts w:ascii="Palatino Linotype" w:eastAsia="Batang" w:hAnsi="Palatino Linotype"/>
                <w:bCs/>
                <w:sz w:val="22"/>
                <w:szCs w:val="22"/>
              </w:rPr>
              <w:t>*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Jones, A. C. T. (</w:t>
            </w:r>
            <w:r w:rsidR="00247A92">
              <w:rPr>
                <w:rFonts w:ascii="Palatino Linotype" w:eastAsia="Batang" w:hAnsi="Palatino Linotype"/>
                <w:bCs/>
                <w:sz w:val="22"/>
                <w:szCs w:val="22"/>
              </w:rPr>
              <w:t>2019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). Individual and situational factors predicting employment status among revoked community-released offenders. </w:t>
            </w:r>
            <w:r w:rsidRPr="00B43EF3">
              <w:rPr>
                <w:rFonts w:ascii="Palatino Linotype" w:eastAsia="Batang" w:hAnsi="Palatino Linotype"/>
                <w:bCs/>
                <w:i/>
                <w:sz w:val="22"/>
                <w:szCs w:val="22"/>
              </w:rPr>
              <w:t>Psychological Services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.</w:t>
            </w:r>
            <w:r w:rsidR="004F2921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</w:t>
            </w:r>
            <w:proofErr w:type="spellStart"/>
            <w:r w:rsidR="004F2921">
              <w:rPr>
                <w:rFonts w:ascii="Palatino Linotype" w:eastAsia="Batang" w:hAnsi="Palatino Linotype"/>
                <w:bCs/>
                <w:sz w:val="22"/>
                <w:szCs w:val="22"/>
              </w:rPr>
              <w:t>doi</w:t>
            </w:r>
            <w:proofErr w:type="spellEnd"/>
            <w:r w:rsidR="004F2921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: </w:t>
            </w:r>
            <w:r w:rsidR="004F2921" w:rsidRPr="004F2921">
              <w:rPr>
                <w:rFonts w:ascii="Palatino Linotype" w:eastAsia="Batang" w:hAnsi="Palatino Linotype"/>
                <w:bCs/>
                <w:sz w:val="22"/>
                <w:szCs w:val="22"/>
              </w:rPr>
              <w:t>10.1037/ser0000403</w:t>
            </w:r>
          </w:p>
        </w:tc>
      </w:tr>
      <w:tr w:rsidR="005B224E" w:rsidRPr="00565AD1" w14:paraId="3EABA939" w14:textId="77777777" w:rsidTr="000504D4">
        <w:tc>
          <w:tcPr>
            <w:tcW w:w="9558" w:type="dxa"/>
            <w:gridSpan w:val="2"/>
          </w:tcPr>
          <w:p w14:paraId="6FF4B5BD" w14:textId="77777777" w:rsidR="00572A5D" w:rsidRPr="00FE0729" w:rsidRDefault="00572A5D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36C2C825" w14:textId="63D12142" w:rsidR="005D13C0" w:rsidRPr="005D13C0" w:rsidRDefault="005D13C0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5D13C0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 xml:space="preserve">, *Pike, M., </w:t>
            </w:r>
            <w:proofErr w:type="spellStart"/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>Thoen</w:t>
            </w:r>
            <w:proofErr w:type="spellEnd"/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 xml:space="preserve">, M. A., *Jones, A. C. T., *Davis, R. M., &amp; </w:t>
            </w:r>
            <w:proofErr w:type="spellStart"/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>Escalera</w:t>
            </w:r>
            <w:proofErr w:type="spellEnd"/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>, E. (</w:t>
            </w:r>
            <w:r w:rsidR="00247A92">
              <w:rPr>
                <w:rFonts w:ascii="Palatino Linotype" w:eastAsia="Batang" w:hAnsi="Palatino Linotype"/>
                <w:sz w:val="22"/>
                <w:szCs w:val="22"/>
              </w:rPr>
              <w:t>2019</w:t>
            </w:r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 xml:space="preserve">). Perceptions and use of videoconferencing in forensic mental health assessments: A survey of evaluators and legal personnel. </w:t>
            </w:r>
            <w:r w:rsidRPr="005D13C0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Psychology, Crime &amp; Law</w:t>
            </w:r>
            <w:r w:rsidRPr="005D13C0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="004F2921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proofErr w:type="spellStart"/>
            <w:r w:rsidR="004F2921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="004F2921">
              <w:rPr>
                <w:rFonts w:ascii="Palatino Linotype" w:eastAsia="Batang" w:hAnsi="Palatino Linotype"/>
                <w:sz w:val="22"/>
                <w:szCs w:val="22"/>
              </w:rPr>
              <w:t xml:space="preserve">: </w:t>
            </w:r>
            <w:r w:rsidR="004F2921" w:rsidRPr="004F2921">
              <w:rPr>
                <w:rFonts w:ascii="Palatino Linotype" w:eastAsia="Batang" w:hAnsi="Palatino Linotype"/>
                <w:sz w:val="22"/>
                <w:szCs w:val="22"/>
              </w:rPr>
              <w:t>10.1080/1068316X.2019.1708355</w:t>
            </w:r>
          </w:p>
          <w:p w14:paraId="6D5EF8FE" w14:textId="77777777" w:rsidR="00572A5D" w:rsidRPr="00572A5D" w:rsidRDefault="00572A5D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6C492D4A" w14:textId="4C4BB534" w:rsidR="005B224E" w:rsidRPr="005D13C0" w:rsidRDefault="00572A5D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lastRenderedPageBreak/>
              <w:t>Vitacco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>, M. J., Gottfried, E., Lilienfeld, S. O.,</w:t>
            </w:r>
            <w:r w:rsidR="00542CB0">
              <w:rPr>
                <w:rFonts w:ascii="Palatino Linotype" w:eastAsia="Batang" w:hAnsi="Palatino Linotype"/>
                <w:sz w:val="22"/>
                <w:szCs w:val="22"/>
              </w:rPr>
              <w:t xml:space="preserve"> &amp;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572A5D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</w:t>
            </w:r>
            <w:r w:rsidR="005D13C0">
              <w:rPr>
                <w:rFonts w:ascii="Palatino Linotype" w:eastAsia="Batang" w:hAnsi="Palatino Linotype"/>
                <w:sz w:val="22"/>
                <w:szCs w:val="22"/>
              </w:rPr>
              <w:t>2019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). The limited relevance of neuroimaging in insanity evaluations. </w:t>
            </w:r>
            <w:proofErr w:type="spellStart"/>
            <w:r w:rsidRPr="00572A5D">
              <w:rPr>
                <w:rFonts w:ascii="Palatino Linotype" w:eastAsia="Batang" w:hAnsi="Palatino Linotype"/>
                <w:i/>
                <w:sz w:val="22"/>
                <w:szCs w:val="22"/>
              </w:rPr>
              <w:t>Neuroethics</w:t>
            </w:r>
            <w:proofErr w:type="spellEnd"/>
            <w:r w:rsidR="003A2E53">
              <w:rPr>
                <w:rFonts w:ascii="Palatino Linotype" w:eastAsia="Batang" w:hAnsi="Palatino Linotype"/>
                <w:i/>
                <w:sz w:val="22"/>
                <w:szCs w:val="22"/>
              </w:rPr>
              <w:t>,</w:t>
            </w:r>
            <w:r w:rsidR="005D13C0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="003A2E53" w:rsidRPr="003A2E53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13</w:t>
            </w:r>
            <w:r w:rsidR="003A2E53" w:rsidRPr="003A2E53">
              <w:rPr>
                <w:rFonts w:ascii="Palatino Linotype" w:eastAsia="Batang" w:hAnsi="Palatino Linotype"/>
                <w:sz w:val="22"/>
                <w:szCs w:val="22"/>
              </w:rPr>
              <w:t>, 249–260</w:t>
            </w:r>
            <w:r w:rsidR="003A2E53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proofErr w:type="spellStart"/>
            <w:r w:rsidR="003A2E53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="003A2E53">
              <w:rPr>
                <w:rFonts w:ascii="Palatino Linotype" w:eastAsia="Batang" w:hAnsi="Palatino Linotype"/>
                <w:sz w:val="22"/>
                <w:szCs w:val="22"/>
              </w:rPr>
              <w:t xml:space="preserve">: </w:t>
            </w:r>
            <w:r w:rsidR="003A2E53" w:rsidRPr="003A2E53">
              <w:rPr>
                <w:rFonts w:ascii="Palatino Linotype" w:eastAsia="Batang" w:hAnsi="Palatino Linotype"/>
                <w:sz w:val="22"/>
                <w:szCs w:val="22"/>
              </w:rPr>
              <w:t>10.1007/s12152-019-09421-8</w:t>
            </w:r>
          </w:p>
          <w:p w14:paraId="775B1A6B" w14:textId="77777777" w:rsidR="00AD35A4" w:rsidRPr="00BC6EC9" w:rsidRDefault="00AD35A4" w:rsidP="00076483">
            <w:pPr>
              <w:pStyle w:val="ListParagraph"/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1EF1D601" w14:textId="5B824C8A" w:rsidR="00572A5D" w:rsidRPr="00AD35A4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M. J., *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Coaker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L. C., </w:t>
            </w:r>
            <w:r w:rsidR="00542CB0">
              <w:rPr>
                <w:rFonts w:ascii="Palatino Linotype" w:eastAsia="Batang" w:hAnsi="Palatino Linotype"/>
                <w:sz w:val="22"/>
                <w:szCs w:val="22"/>
              </w:rPr>
              <w:t xml:space="preserve">&amp;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*Lester, M. E. (</w:t>
            </w:r>
            <w:r w:rsidR="00057C70">
              <w:rPr>
                <w:rFonts w:ascii="Palatino Linotype" w:eastAsia="Batang" w:hAnsi="Palatino Linotype"/>
                <w:sz w:val="22"/>
                <w:szCs w:val="22"/>
              </w:rPr>
              <w:t>2019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). Communicating violence risk during testimony: Do different formats lead to different perceptions among jurors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? Psychology, Public Policy, and the Law</w:t>
            </w:r>
            <w:r w:rsidR="00057C70" w:rsidRPr="00057C70">
              <w:rPr>
                <w:rFonts w:ascii="Palatino Linotype" w:eastAsia="Batang" w:hAnsi="Palatino Linotype"/>
                <w:iCs/>
                <w:sz w:val="22"/>
                <w:szCs w:val="22"/>
              </w:rPr>
              <w:t xml:space="preserve">, </w:t>
            </w:r>
            <w:r w:rsidR="00057C70" w:rsidRPr="0076134C">
              <w:rPr>
                <w:rFonts w:ascii="Palatino Linotype" w:eastAsia="Batang" w:hAnsi="Palatino Linotype"/>
                <w:i/>
                <w:sz w:val="22"/>
                <w:szCs w:val="22"/>
              </w:rPr>
              <w:t>25</w:t>
            </w:r>
            <w:r w:rsidR="00057C70" w:rsidRPr="00057C70">
              <w:rPr>
                <w:rFonts w:ascii="Palatino Linotype" w:eastAsia="Batang" w:hAnsi="Palatino Linotype"/>
                <w:iCs/>
                <w:sz w:val="22"/>
                <w:szCs w:val="22"/>
              </w:rPr>
              <w:t xml:space="preserve">, </w:t>
            </w:r>
            <w:r w:rsidR="00057C70">
              <w:rPr>
                <w:rFonts w:ascii="Palatino Linotype" w:eastAsia="Batang" w:hAnsi="Palatino Linotype"/>
                <w:iCs/>
                <w:sz w:val="22"/>
                <w:szCs w:val="22"/>
              </w:rPr>
              <w:t xml:space="preserve">92-106. </w:t>
            </w:r>
            <w:proofErr w:type="spellStart"/>
            <w:r w:rsidR="00057C70">
              <w:rPr>
                <w:rFonts w:ascii="Palatino Linotype" w:eastAsia="Batang" w:hAnsi="Palatino Linotype"/>
                <w:iCs/>
                <w:sz w:val="22"/>
                <w:szCs w:val="22"/>
              </w:rPr>
              <w:t>doi</w:t>
            </w:r>
            <w:proofErr w:type="spellEnd"/>
            <w:r w:rsidR="00057C70">
              <w:rPr>
                <w:rFonts w:ascii="Palatino Linotype" w:eastAsia="Batang" w:hAnsi="Palatino Linotype"/>
                <w:iCs/>
                <w:sz w:val="22"/>
                <w:szCs w:val="22"/>
              </w:rPr>
              <w:t xml:space="preserve">: </w:t>
            </w:r>
            <w:r w:rsidR="00057C70" w:rsidRPr="00057C70">
              <w:rPr>
                <w:rFonts w:ascii="Palatino Linotype" w:eastAsia="Batang" w:hAnsi="Palatino Linotype"/>
                <w:iCs/>
                <w:sz w:val="22"/>
                <w:szCs w:val="22"/>
              </w:rPr>
              <w:t>10.1037/law0000196</w:t>
            </w:r>
          </w:p>
        </w:tc>
      </w:tr>
      <w:tr w:rsidR="005B224E" w:rsidRPr="00565AD1" w14:paraId="589AE03D" w14:textId="77777777" w:rsidTr="000504D4">
        <w:tc>
          <w:tcPr>
            <w:tcW w:w="9558" w:type="dxa"/>
            <w:gridSpan w:val="2"/>
          </w:tcPr>
          <w:p w14:paraId="5093FE98" w14:textId="77777777" w:rsidR="005B224E" w:rsidRPr="00AD35A4" w:rsidRDefault="005B224E" w:rsidP="00076483">
            <w:pPr>
              <w:ind w:left="342" w:hanging="270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5B224E" w:rsidRPr="00565AD1" w14:paraId="1372AD36" w14:textId="77777777" w:rsidTr="000504D4">
        <w:tc>
          <w:tcPr>
            <w:tcW w:w="9558" w:type="dxa"/>
            <w:gridSpan w:val="2"/>
          </w:tcPr>
          <w:p w14:paraId="1B5AFB05" w14:textId="4E24475C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="00B43EF3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Hoeffner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C. E.,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M. J., Morgan, R. D., *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Coaker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L. C., &amp; *Lester, M. E. (2018). Does the format of the message effect what is heard? A two-part study on the communication of violence risk assessment data.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J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ournal of Forensic Psychology: Research and Practice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19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(1), 44-71.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: 10.1080/24732850.2018.1538474 </w:t>
            </w:r>
          </w:p>
          <w:p w14:paraId="105B23A2" w14:textId="24C9000A" w:rsidR="005B224E" w:rsidRPr="00417D8E" w:rsidRDefault="005B224E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5B224E" w:rsidRPr="00565AD1" w14:paraId="32E50C34" w14:textId="77777777" w:rsidTr="000504D4">
        <w:tc>
          <w:tcPr>
            <w:tcW w:w="9558" w:type="dxa"/>
            <w:gridSpan w:val="2"/>
          </w:tcPr>
          <w:p w14:paraId="34A4D751" w14:textId="17A6E150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Coffey, C. A.,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&amp;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M. J. (2018). Clues from the digital world: A survey of clinician’s reliance on social media as collateral data in forensic evaluations.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Professional Psychology: Research and Practice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49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(5-6), </w:t>
            </w:r>
            <w:r>
              <w:t>345-354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: 10.1037/pro0000206 </w:t>
            </w:r>
          </w:p>
        </w:tc>
      </w:tr>
      <w:tr w:rsidR="005B224E" w:rsidRPr="00565AD1" w14:paraId="64E3AD2F" w14:textId="77777777" w:rsidTr="000504D4">
        <w:tc>
          <w:tcPr>
            <w:tcW w:w="9558" w:type="dxa"/>
            <w:gridSpan w:val="2"/>
          </w:tcPr>
          <w:p w14:paraId="6FB3EEF9" w14:textId="77777777" w:rsidR="005B224E" w:rsidRPr="00BC6EC9" w:rsidRDefault="005B224E" w:rsidP="00076483">
            <w:pPr>
              <w:pStyle w:val="ListParagraph"/>
              <w:ind w:left="342" w:hanging="270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5B224E" w:rsidRPr="00565AD1" w14:paraId="1D9E06AC" w14:textId="77777777" w:rsidTr="000504D4">
        <w:tc>
          <w:tcPr>
            <w:tcW w:w="9558" w:type="dxa"/>
            <w:gridSpan w:val="2"/>
          </w:tcPr>
          <w:p w14:paraId="321AB2C3" w14:textId="33B94C41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*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A., </w:t>
            </w:r>
            <w:r w:rsidR="00542CB0">
              <w:rPr>
                <w:rFonts w:ascii="Palatino Linotype" w:eastAsia="Batang" w:hAnsi="Palatino Linotype"/>
                <w:sz w:val="22"/>
                <w:szCs w:val="22"/>
              </w:rPr>
              <w:t xml:space="preserve">&amp;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Schmidt, A. T. (2018). Turning graduate courses inside out.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Teaching and Education in Professional Psychology, 12,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174-179.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: 10.1037/tep0000197 </w:t>
            </w:r>
          </w:p>
          <w:p w14:paraId="60EDCB53" w14:textId="3F7CCEEA" w:rsidR="005B224E" w:rsidRDefault="005B224E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5B224E" w:rsidRPr="00565AD1" w14:paraId="0F71DD48" w14:textId="77777777" w:rsidTr="000504D4">
        <w:tc>
          <w:tcPr>
            <w:tcW w:w="9558" w:type="dxa"/>
            <w:gridSpan w:val="2"/>
          </w:tcPr>
          <w:p w14:paraId="3626CB9C" w14:textId="5DFBE938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Chadick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C. D.,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Levulis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S. J., &amp; Morgan, R. D. (2018). The psychological impact of solitary: A longitudinal comparison of general population and long-term administratively segregated male inmates.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Legal and Criminological Psychology, 23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101-116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: 10.1111/lcrp.12125 </w:t>
            </w:r>
          </w:p>
          <w:p w14:paraId="77EE63A6" w14:textId="4D5AF99D" w:rsidR="005B224E" w:rsidRDefault="005B224E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5B224E" w:rsidRPr="00565AD1" w14:paraId="5DBFA24B" w14:textId="77777777" w:rsidTr="000504D4">
        <w:tc>
          <w:tcPr>
            <w:tcW w:w="9558" w:type="dxa"/>
            <w:gridSpan w:val="2"/>
          </w:tcPr>
          <w:p w14:paraId="6C320269" w14:textId="77777777" w:rsidR="005B224E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M. J., Gottfried, E. D., &amp;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(2018). Using technology to improve the validity of criminal responsibility evaluations.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Journal of the American Academy of Psychiatry and the Law,</w:t>
            </w:r>
            <w:r w:rsidRPr="00BC6EC9">
              <w:rPr>
                <w:rFonts w:ascii="Arial" w:eastAsia="Times New Roman" w:hAnsi="Arial" w:cs="Arial"/>
                <w:i/>
                <w:iCs/>
                <w:color w:val="666666"/>
                <w:shd w:val="clear" w:color="auto" w:fill="FFFFFF"/>
              </w:rPr>
              <w:t xml:space="preserve"> 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46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(1), 71-77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.</w:t>
            </w:r>
          </w:p>
          <w:p w14:paraId="59885206" w14:textId="5C70BDE6" w:rsidR="00AD35A4" w:rsidRPr="00AD35A4" w:rsidRDefault="00AD35A4" w:rsidP="00076483">
            <w:pPr>
              <w:pStyle w:val="ListParagraph"/>
              <w:ind w:left="342" w:hanging="27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</w:p>
        </w:tc>
      </w:tr>
      <w:tr w:rsidR="005B224E" w:rsidRPr="00565AD1" w14:paraId="73D479A6" w14:textId="77777777" w:rsidTr="000504D4">
        <w:tc>
          <w:tcPr>
            <w:tcW w:w="9558" w:type="dxa"/>
            <w:gridSpan w:val="2"/>
          </w:tcPr>
          <w:p w14:paraId="4DC29AE1" w14:textId="38BC91FE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*Lester, M. &amp; Thompson, R.A. (2017). Mental illness in the eyes of the law: Examining self and public perceptions of stigma among judges and attorneys.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Psychology, Crime and Law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24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673-686.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: 10.1080/1068316X.2017.1406092 </w:t>
            </w:r>
          </w:p>
          <w:p w14:paraId="1756B117" w14:textId="7A8B5180" w:rsidR="005B224E" w:rsidRDefault="005B224E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5B224E" w:rsidRPr="00565AD1" w14:paraId="3364957B" w14:textId="77777777" w:rsidTr="000504D4">
        <w:tc>
          <w:tcPr>
            <w:tcW w:w="9558" w:type="dxa"/>
            <w:gridSpan w:val="2"/>
          </w:tcPr>
          <w:p w14:paraId="104696E1" w14:textId="3539953E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B.,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Bolanos, A. D., Morgan, R. D., &amp; Mitchell, S. M. (2017). Bias in hiring applicants with mental illness and criminal justice involvement: A follow-up study with human resource professionals.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Criminal Justice and Behavior, 44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777-795.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: 10.1177/0093854817693663 </w:t>
            </w:r>
          </w:p>
          <w:p w14:paraId="7A0881B2" w14:textId="43EDAE5A" w:rsidR="005B224E" w:rsidRPr="00567AC9" w:rsidRDefault="005B224E" w:rsidP="00076483">
            <w:p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5B224E" w:rsidRPr="00565AD1" w14:paraId="00F24E9F" w14:textId="77777777" w:rsidTr="004C2A98">
        <w:trPr>
          <w:trHeight w:val="1179"/>
        </w:trPr>
        <w:tc>
          <w:tcPr>
            <w:tcW w:w="9558" w:type="dxa"/>
            <w:gridSpan w:val="2"/>
          </w:tcPr>
          <w:p w14:paraId="5809A30C" w14:textId="77777777" w:rsidR="005B224E" w:rsidRDefault="005B224E" w:rsidP="00C75E62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Morgan, R. D.,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Gendreau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P., Smith, P., Gray, A.,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Labrecque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R. M., MacLean, N., Van Horn, S., Bolanos, A., </w:t>
            </w:r>
            <w:r w:rsidRPr="00BC6EC9">
              <w:rPr>
                <w:rFonts w:ascii="Palatino Linotype" w:hAnsi="Palatino Linotype" w:cs="Baskervill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Mills, J. F. (2016). Quantitative syntheses on the effects of administrative segregation on prisoners’ well-being. 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Psychology, Public Policy, and the Law, 22, 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439-461.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: 10.1037/law0000089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 </w:t>
            </w:r>
          </w:p>
          <w:p w14:paraId="1ACE8C8A" w14:textId="01D15DD7" w:rsidR="006404A9" w:rsidRPr="006404A9" w:rsidRDefault="006404A9" w:rsidP="006404A9">
            <w:pPr>
              <w:ind w:left="72"/>
              <w:rPr>
                <w:rFonts w:ascii="Palatino Linotype" w:hAnsi="Palatino Linotype" w:cs="Baskerville"/>
                <w:i/>
                <w:sz w:val="22"/>
                <w:szCs w:val="22"/>
              </w:rPr>
            </w:pPr>
          </w:p>
        </w:tc>
      </w:tr>
      <w:tr w:rsidR="005B224E" w:rsidRPr="00565AD1" w14:paraId="0FB318BE" w14:textId="77777777" w:rsidTr="000504D4">
        <w:tc>
          <w:tcPr>
            <w:tcW w:w="9558" w:type="dxa"/>
            <w:gridSpan w:val="2"/>
          </w:tcPr>
          <w:p w14:paraId="38D248AE" w14:textId="2F5F4461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hAnsi="Palatino Linotype" w:cs="Baskerville"/>
                <w:bCs/>
                <w:sz w:val="22"/>
                <w:szCs w:val="22"/>
              </w:rPr>
            </w:pPr>
            <w:r w:rsidRPr="00BC6EC9">
              <w:rPr>
                <w:rFonts w:ascii="Palatino Linotype" w:hAnsi="Palatino Linotype" w:cs="Baskerville"/>
                <w:b/>
                <w:bCs/>
                <w:sz w:val="22"/>
                <w:szCs w:val="22"/>
              </w:rPr>
              <w:t xml:space="preserve">Batastini, A. B. </w:t>
            </w:r>
            <w:r w:rsidRPr="00BC6EC9">
              <w:rPr>
                <w:rFonts w:ascii="Palatino Linotype" w:hAnsi="Palatino Linotype" w:cs="Baskerville"/>
                <w:bCs/>
                <w:sz w:val="22"/>
                <w:szCs w:val="22"/>
              </w:rPr>
              <w:t xml:space="preserve">&amp; Morgan, R. D. (2016). Connecting the disconnected: Preliminary results and lessons learned from a telepsychology initiative with special management inmates. </w:t>
            </w:r>
            <w:r w:rsidRPr="00BC6EC9">
              <w:rPr>
                <w:rFonts w:ascii="Palatino Linotype" w:hAnsi="Palatino Linotype" w:cs="Baskerville"/>
                <w:bCs/>
                <w:i/>
                <w:sz w:val="22"/>
                <w:szCs w:val="22"/>
              </w:rPr>
              <w:t xml:space="preserve">Psychological Services, 13, </w:t>
            </w:r>
            <w:r w:rsidRPr="00BC6EC9">
              <w:rPr>
                <w:rFonts w:ascii="Palatino Linotype" w:hAnsi="Palatino Linotype" w:cs="Baskerville"/>
                <w:bCs/>
                <w:sz w:val="22"/>
                <w:szCs w:val="22"/>
              </w:rPr>
              <w:t xml:space="preserve">283-291. </w:t>
            </w:r>
            <w:proofErr w:type="spellStart"/>
            <w:r w:rsidRPr="00BC6EC9">
              <w:rPr>
                <w:rFonts w:ascii="Palatino Linotype" w:hAnsi="Palatino Linotype" w:cs="Baskerville"/>
                <w:bCs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hAnsi="Palatino Linotype" w:cs="Baskerville"/>
                <w:bCs/>
                <w:sz w:val="22"/>
                <w:szCs w:val="22"/>
              </w:rPr>
              <w:t xml:space="preserve">: 10.1037/ser0000078 </w:t>
            </w:r>
          </w:p>
          <w:p w14:paraId="322C52B1" w14:textId="77777777" w:rsidR="005B224E" w:rsidRDefault="005B224E" w:rsidP="00076483">
            <w:pPr>
              <w:ind w:left="342" w:hanging="270"/>
              <w:rPr>
                <w:rFonts w:ascii="Palatino Linotype" w:hAnsi="Palatino Linotype" w:cs="Baskerville"/>
                <w:b/>
                <w:sz w:val="22"/>
                <w:szCs w:val="22"/>
              </w:rPr>
            </w:pPr>
          </w:p>
          <w:p w14:paraId="0FD70314" w14:textId="6F5F9E57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hAnsi="Palatino Linotype" w:cs="Baskerville"/>
                <w:sz w:val="22"/>
                <w:szCs w:val="22"/>
              </w:rPr>
            </w:pPr>
            <w:r w:rsidRPr="00BC6EC9">
              <w:rPr>
                <w:rFonts w:ascii="Palatino Linotype" w:hAnsi="Palatino Linotype" w:cs="Baskervill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 (2016). Improving rehabilitative efforts for juvenile offenders through the use of telemental health. 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>Journal of Child and Adolescent Psychopharmacology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 [Special Issue], 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>26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273-277.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: 10.1089/cap.2015.0011 </w:t>
            </w:r>
          </w:p>
          <w:p w14:paraId="2FD83E1C" w14:textId="77777777" w:rsidR="005B224E" w:rsidRPr="00565AD1" w:rsidRDefault="005B224E" w:rsidP="00076483">
            <w:pPr>
              <w:ind w:left="342" w:hanging="270"/>
              <w:rPr>
                <w:rFonts w:ascii="Palatino Linotype" w:hAnsi="Palatino Linotype" w:cs="Baskerville"/>
                <w:sz w:val="22"/>
                <w:szCs w:val="22"/>
              </w:rPr>
            </w:pPr>
          </w:p>
          <w:p w14:paraId="0E3483DB" w14:textId="424A55F5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 w:rsidRPr="00BC6EC9">
              <w:rPr>
                <w:rFonts w:ascii="Palatino Linotype" w:hAnsi="Palatino Linotype" w:cs="Baskervill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King, C. M., Morgan, R. D. &amp; McDaniel, B. (2016).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Telepsychological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 services with criminal justice and substance abusing clients: A systematic review and meta-analysis. 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Psychological Services, 13I, 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20-30.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: 10.1037/ser0000042 </w:t>
            </w:r>
          </w:p>
        </w:tc>
      </w:tr>
      <w:tr w:rsidR="005B224E" w:rsidRPr="00565AD1" w14:paraId="08E106DC" w14:textId="77777777" w:rsidTr="000504D4">
        <w:tc>
          <w:tcPr>
            <w:tcW w:w="9558" w:type="dxa"/>
            <w:gridSpan w:val="2"/>
          </w:tcPr>
          <w:p w14:paraId="08C501C1" w14:textId="77777777" w:rsidR="005B224E" w:rsidRPr="00BC6EC9" w:rsidRDefault="005B224E" w:rsidP="00076483">
            <w:pPr>
              <w:pStyle w:val="ListParagraph"/>
              <w:ind w:left="342" w:hanging="270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5B224E" w:rsidRPr="00565AD1" w14:paraId="50340E54" w14:textId="77777777" w:rsidTr="000504D4">
        <w:tc>
          <w:tcPr>
            <w:tcW w:w="9558" w:type="dxa"/>
            <w:gridSpan w:val="2"/>
          </w:tcPr>
          <w:p w14:paraId="544E0574" w14:textId="0F4CE079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hAnsi="Palatino Linotype" w:cs="Baskerville"/>
                <w:sz w:val="22"/>
                <w:szCs w:val="22"/>
              </w:rPr>
            </w:pP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Morgan, R. D., </w:t>
            </w:r>
            <w:r w:rsidRPr="00BC6EC9">
              <w:rPr>
                <w:rFonts w:ascii="Palatino Linotype" w:hAnsi="Palatino Linotype" w:cs="Baskervill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Murray, D. D., Serna, C., &amp; Porras, C. (2015). Criminal thinking: A fixed or fluid process? 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>Criminal Justice and Behavior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</w:t>
            </w:r>
            <w:r w:rsidRPr="00BC6EC9">
              <w:rPr>
                <w:rFonts w:ascii="Palatino Linotype" w:hAnsi="Palatino Linotype" w:cs="Baskerville"/>
                <w:i/>
                <w:sz w:val="22"/>
                <w:szCs w:val="22"/>
              </w:rPr>
              <w:t>42</w:t>
            </w:r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, 1045-1065. </w:t>
            </w:r>
            <w:proofErr w:type="spellStart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>doi</w:t>
            </w:r>
            <w:proofErr w:type="spellEnd"/>
            <w:r w:rsidRPr="00BC6EC9">
              <w:rPr>
                <w:rFonts w:ascii="Palatino Linotype" w:hAnsi="Palatino Linotype" w:cs="Baskerville"/>
                <w:sz w:val="22"/>
                <w:szCs w:val="22"/>
              </w:rPr>
              <w:t xml:space="preserve">: </w:t>
            </w:r>
            <w:r w:rsidRPr="00BC6EC9">
              <w:rPr>
                <w:rFonts w:ascii="Palatino Linotype" w:hAnsi="Palatino Linotype" w:cs="Baskerville"/>
                <w:bCs/>
                <w:sz w:val="22"/>
                <w:szCs w:val="22"/>
              </w:rPr>
              <w:t xml:space="preserve">10.1177/0093854815578948 </w:t>
            </w:r>
          </w:p>
        </w:tc>
      </w:tr>
      <w:tr w:rsidR="005B224E" w:rsidRPr="00565AD1" w14:paraId="283DE921" w14:textId="77777777" w:rsidTr="000504D4">
        <w:tc>
          <w:tcPr>
            <w:tcW w:w="9558" w:type="dxa"/>
            <w:gridSpan w:val="2"/>
          </w:tcPr>
          <w:p w14:paraId="78168886" w14:textId="77777777" w:rsidR="005B224E" w:rsidRPr="00565AD1" w:rsidRDefault="005B224E" w:rsidP="00076483">
            <w:pPr>
              <w:pStyle w:val="BodyText"/>
              <w:spacing w:after="0"/>
              <w:ind w:left="342" w:hanging="270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  <w:p w14:paraId="78DC6A29" w14:textId="77777777" w:rsidR="005B224E" w:rsidRDefault="005B224E" w:rsidP="00076483">
            <w:pPr>
              <w:pStyle w:val="BodyText"/>
              <w:numPr>
                <w:ilvl w:val="0"/>
                <w:numId w:val="12"/>
              </w:numPr>
              <w:spacing w:after="0"/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B.,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 Bolanos, A. D., &amp; Morgan, R. D. (2014). Attitudes toward hiring applicants with mental illness and criminal justice involvement: The impact of education and experience. 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>International Journal of Law and Psychiatry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,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37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, 524-533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>.</w:t>
            </w:r>
            <w:r w:rsidRPr="00565AD1">
              <w:rPr>
                <w:rFonts w:ascii="Palatino Linotype" w:eastAsia="Batang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: 10.1016/j.ijlp.2014.02.025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</w:p>
          <w:p w14:paraId="4394383A" w14:textId="77777777" w:rsidR="005B224E" w:rsidRPr="00565AD1" w:rsidRDefault="005B224E" w:rsidP="00076483">
            <w:pPr>
              <w:pStyle w:val="BodyText"/>
              <w:spacing w:after="0"/>
              <w:ind w:left="342" w:hanging="270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5B224E" w:rsidRPr="00565AD1" w14:paraId="7C71B2FA" w14:textId="77777777" w:rsidTr="000504D4">
        <w:tc>
          <w:tcPr>
            <w:tcW w:w="9558" w:type="dxa"/>
            <w:gridSpan w:val="2"/>
          </w:tcPr>
          <w:p w14:paraId="12497D36" w14:textId="07756F6F" w:rsidR="005B224E" w:rsidRDefault="005B224E" w:rsidP="00076483">
            <w:pPr>
              <w:pStyle w:val="BodyText"/>
              <w:numPr>
                <w:ilvl w:val="0"/>
                <w:numId w:val="12"/>
              </w:numPr>
              <w:spacing w:after="0"/>
              <w:ind w:left="342" w:hanging="270"/>
              <w:rPr>
                <w:rFonts w:ascii="Palatino Linotype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565AD1">
              <w:rPr>
                <w:rFonts w:ascii="Palatino Linotype" w:hAnsi="Palatino Linotype"/>
                <w:sz w:val="22"/>
                <w:szCs w:val="22"/>
                <w:lang w:val="it-IT"/>
              </w:rPr>
              <w:t>Hunt</w:t>
            </w:r>
            <w:proofErr w:type="spellEnd"/>
            <w:r w:rsidRPr="00565AD1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E., </w:t>
            </w:r>
            <w:proofErr w:type="spellStart"/>
            <w:r w:rsidRPr="00565AD1">
              <w:rPr>
                <w:rFonts w:ascii="Palatino Linotype" w:hAnsi="Palatino Linotype"/>
                <w:sz w:val="22"/>
                <w:szCs w:val="22"/>
                <w:lang w:val="it-IT"/>
              </w:rPr>
              <w:t>Present</w:t>
            </w:r>
            <w:proofErr w:type="spellEnd"/>
            <w:r w:rsidRPr="00565AD1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-Koller, J., &amp; </w:t>
            </w:r>
            <w:proofErr w:type="spellStart"/>
            <w:r w:rsidRPr="00565AD1">
              <w:rPr>
                <w:rFonts w:ascii="Palatino Linotype" w:hAnsi="Palatino Linotype"/>
                <w:sz w:val="22"/>
                <w:szCs w:val="22"/>
                <w:lang w:val="it-IT"/>
              </w:rPr>
              <w:t>DeMatteo</w:t>
            </w:r>
            <w:proofErr w:type="spellEnd"/>
            <w:r w:rsidRPr="00565AD1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D. (2011). </w:t>
            </w:r>
            <w:r w:rsidRPr="00565AD1">
              <w:rPr>
                <w:rFonts w:ascii="Palatino Linotype" w:hAnsi="Palatino Linotype"/>
                <w:iCs/>
                <w:sz w:val="22"/>
                <w:szCs w:val="22"/>
              </w:rPr>
              <w:t>Federal standards for community registration of juvenile sex offenders: An evaluation of risk prediction and future implications.</w:t>
            </w:r>
            <w:r w:rsidRPr="00565AD1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  <w:r w:rsidRPr="00565AD1">
              <w:rPr>
                <w:rFonts w:ascii="Palatino Linotype" w:hAnsi="Palatino Linotype"/>
                <w:i/>
                <w:sz w:val="22"/>
                <w:szCs w:val="22"/>
              </w:rPr>
              <w:t xml:space="preserve">Psychology, Public Policy, and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the </w:t>
            </w:r>
            <w:r w:rsidRPr="00565AD1">
              <w:rPr>
                <w:rFonts w:ascii="Palatino Linotype" w:hAnsi="Palatino Linotype"/>
                <w:i/>
                <w:sz w:val="22"/>
                <w:szCs w:val="22"/>
              </w:rPr>
              <w:t>Law</w:t>
            </w:r>
            <w:r w:rsidRPr="00565AD1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Pr="00565AD1">
              <w:rPr>
                <w:rFonts w:ascii="Palatino Linotype" w:hAnsi="Palatino Linotype"/>
                <w:i/>
                <w:sz w:val="22"/>
                <w:szCs w:val="22"/>
              </w:rPr>
              <w:t>17</w:t>
            </w:r>
            <w:r w:rsidRPr="00565AD1">
              <w:rPr>
                <w:rFonts w:ascii="Palatino Linotype" w:hAnsi="Palatino Linotype"/>
                <w:sz w:val="22"/>
                <w:szCs w:val="22"/>
              </w:rPr>
              <w:t xml:space="preserve">, 451-474. </w:t>
            </w:r>
            <w:proofErr w:type="spellStart"/>
            <w:r w:rsidRPr="00565AD1">
              <w:rPr>
                <w:rFonts w:ascii="Palatino Linotype" w:hAnsi="Palatino Linotype"/>
                <w:sz w:val="22"/>
                <w:szCs w:val="22"/>
              </w:rPr>
              <w:t>doi</w:t>
            </w:r>
            <w:proofErr w:type="spellEnd"/>
            <w:r w:rsidRPr="00565AD1">
              <w:rPr>
                <w:rFonts w:ascii="Palatino Linotype" w:hAnsi="Palatino Linotype"/>
                <w:sz w:val="22"/>
                <w:szCs w:val="22"/>
              </w:rPr>
              <w:t>: 10.1037/a0023637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389D0FBE" w14:textId="5C50B3FC" w:rsidR="005B224E" w:rsidRPr="001C4460" w:rsidRDefault="005B224E" w:rsidP="00076483">
            <w:pPr>
              <w:pStyle w:val="BodyText"/>
              <w:spacing w:after="0"/>
              <w:ind w:left="342" w:hanging="27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B224E" w:rsidRPr="00565AD1" w14:paraId="59088D8F" w14:textId="77777777" w:rsidTr="000504D4">
        <w:tc>
          <w:tcPr>
            <w:tcW w:w="9558" w:type="dxa"/>
            <w:gridSpan w:val="2"/>
          </w:tcPr>
          <w:p w14:paraId="6DCFD418" w14:textId="1F15B060" w:rsidR="005B224E" w:rsidRPr="00BC6EC9" w:rsidRDefault="005B224E" w:rsidP="00076483">
            <w:pPr>
              <w:pStyle w:val="ListParagraph"/>
              <w:numPr>
                <w:ilvl w:val="0"/>
                <w:numId w:val="12"/>
              </w:numPr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DeMatteo, D., Hunt, E.,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&amp;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LaDuke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C. (2010). The disconnect between assessment and intervention in the risk management of criminal offenders.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Open Access Journal of Forensic Psychology, 2,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59-74. http://web.me.com/gregdeclue/Site/DeMatteo_2010.html. </w:t>
            </w:r>
          </w:p>
        </w:tc>
      </w:tr>
      <w:tr w:rsidR="005B224E" w:rsidRPr="00565AD1" w14:paraId="6CE5466C" w14:textId="77777777" w:rsidTr="000504D4">
        <w:tc>
          <w:tcPr>
            <w:tcW w:w="9558" w:type="dxa"/>
            <w:gridSpan w:val="2"/>
          </w:tcPr>
          <w:p w14:paraId="35DBB94D" w14:textId="77777777" w:rsidR="005B224E" w:rsidRDefault="005B224E" w:rsidP="00076483">
            <w:pPr>
              <w:pStyle w:val="BodyText"/>
              <w:spacing w:after="0"/>
              <w:ind w:left="342" w:hanging="270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7B28F253" w14:textId="1E1C26F2" w:rsidR="005B224E" w:rsidRPr="00565AD1" w:rsidRDefault="005B224E" w:rsidP="00076483">
            <w:pPr>
              <w:pStyle w:val="BodyText"/>
              <w:numPr>
                <w:ilvl w:val="0"/>
                <w:numId w:val="12"/>
              </w:numPr>
              <w:spacing w:after="0"/>
              <w:ind w:left="342" w:hanging="270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DeMatteo, D., </w:t>
            </w: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, Foster, E., &amp; Hunt, E. (2010). Individualizing risk assessment: Balancing idiographic and nomothetic data. 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Journal of Forensic Psychology Practice, 10,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360 – 371.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doi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: </w:t>
            </w:r>
            <w:r w:rsidRPr="00CD6A14">
              <w:rPr>
                <w:rFonts w:ascii="Palatino Linotype" w:eastAsia="Batang" w:hAnsi="Palatino Linotype"/>
                <w:sz w:val="22"/>
                <w:szCs w:val="22"/>
              </w:rPr>
              <w:t xml:space="preserve">10.1080/15228932.2010.481244 </w:t>
            </w:r>
          </w:p>
        </w:tc>
      </w:tr>
      <w:tr w:rsidR="005B224E" w:rsidRPr="00565AD1" w14:paraId="5E40A1EE" w14:textId="77777777" w:rsidTr="000504D4">
        <w:tc>
          <w:tcPr>
            <w:tcW w:w="9558" w:type="dxa"/>
            <w:gridSpan w:val="2"/>
          </w:tcPr>
          <w:p w14:paraId="72CEEC6D" w14:textId="77777777" w:rsidR="005B224E" w:rsidRPr="00565AD1" w:rsidRDefault="005B224E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</w:rPr>
            </w:pPr>
          </w:p>
          <w:p w14:paraId="633E0B33" w14:textId="159F74F9" w:rsidR="005B224E" w:rsidRPr="00585448" w:rsidRDefault="005B224E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Treatment </w:t>
            </w:r>
            <w:r w:rsidR="00807AE8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and Training </w:t>
            </w: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Manuals</w:t>
            </w:r>
          </w:p>
        </w:tc>
      </w:tr>
      <w:tr w:rsidR="005B224E" w:rsidRPr="00565AD1" w14:paraId="15540177" w14:textId="77777777" w:rsidTr="000504D4">
        <w:tc>
          <w:tcPr>
            <w:tcW w:w="9558" w:type="dxa"/>
            <w:gridSpan w:val="2"/>
          </w:tcPr>
          <w:p w14:paraId="545CD27A" w14:textId="0803796D" w:rsidR="009D7BF7" w:rsidRPr="009D7BF7" w:rsidRDefault="009D7BF7" w:rsidP="009D7BF7">
            <w:pPr>
              <w:pStyle w:val="BodyText"/>
              <w:numPr>
                <w:ilvl w:val="0"/>
                <w:numId w:val="5"/>
              </w:numPr>
              <w:spacing w:after="0"/>
              <w:ind w:left="339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Morgan, R. D., &amp;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Jones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A. C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T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(under contract).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eastAsia="Batang" w:hAnsi="Palatino Linotype"/>
                <w:bCs/>
                <w:i/>
                <w:sz w:val="22"/>
                <w:szCs w:val="22"/>
              </w:rPr>
              <w:t>In the Act</w:t>
            </w:r>
            <w:r w:rsidRPr="001A41B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: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Training Correctional Officers to Recognize Criminal Thinking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New York: Springer International</w:t>
            </w: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</w:p>
          <w:p w14:paraId="0855FBAE" w14:textId="77777777" w:rsidR="009D7BF7" w:rsidRPr="009D7BF7" w:rsidRDefault="009D7BF7" w:rsidP="009D7BF7">
            <w:pPr>
              <w:pStyle w:val="BodyText"/>
              <w:spacing w:after="0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8613C53" w14:textId="0C4BD5FC" w:rsidR="00807AE8" w:rsidRPr="009D7BF7" w:rsidRDefault="005B224E" w:rsidP="009D7BF7">
            <w:pPr>
              <w:pStyle w:val="BodyText"/>
              <w:numPr>
                <w:ilvl w:val="0"/>
                <w:numId w:val="5"/>
              </w:numPr>
              <w:spacing w:after="0"/>
              <w:ind w:left="339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Morgan, R. D., Kroner, D. G., &amp; Mills, J. F.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(201</w:t>
            </w:r>
            <w:r w:rsidR="00FA471D">
              <w:rPr>
                <w:rFonts w:ascii="Palatino Linotype" w:eastAsia="Batang" w:hAnsi="Palatino Linotype"/>
                <w:sz w:val="22"/>
                <w:szCs w:val="22"/>
              </w:rPr>
              <w:t>9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).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8E3297">
              <w:rPr>
                <w:rFonts w:ascii="Palatino Linotype" w:eastAsia="Batang" w:hAnsi="Palatino Linotype"/>
                <w:bCs/>
                <w:i/>
                <w:sz w:val="22"/>
                <w:szCs w:val="22"/>
              </w:rPr>
              <w:t>Stepping Up, Stepping Out</w:t>
            </w:r>
            <w:r w:rsidRPr="001A41B7">
              <w:rPr>
                <w:rFonts w:ascii="Palatino Linotype" w:eastAsia="Batang" w:hAnsi="Palatino Linotype"/>
                <w:i/>
                <w:sz w:val="22"/>
                <w:szCs w:val="22"/>
              </w:rPr>
              <w:t>: A Mental Health Treatment Program for Inmates in Restrictive Housing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Routledge Taylor &amp; Francis Group.</w:t>
            </w:r>
            <w:r w:rsidR="00FA471D">
              <w:rPr>
                <w:rFonts w:ascii="Palatino Linotype" w:eastAsia="Batang" w:hAnsi="Palatino Linotype"/>
                <w:sz w:val="22"/>
                <w:szCs w:val="22"/>
              </w:rPr>
              <w:t xml:space="preserve"> New York: NY.</w:t>
            </w:r>
          </w:p>
        </w:tc>
      </w:tr>
      <w:tr w:rsidR="005B224E" w:rsidRPr="00565AD1" w14:paraId="75E2B26E" w14:textId="77777777" w:rsidTr="000504D4">
        <w:tc>
          <w:tcPr>
            <w:tcW w:w="9558" w:type="dxa"/>
            <w:gridSpan w:val="2"/>
          </w:tcPr>
          <w:p w14:paraId="5A43CB7F" w14:textId="77777777" w:rsidR="005B224E" w:rsidRDefault="005B224E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</w:p>
        </w:tc>
      </w:tr>
      <w:tr w:rsidR="005B224E" w:rsidRPr="00565AD1" w14:paraId="556CF1F6" w14:textId="77777777" w:rsidTr="000504D4">
        <w:tc>
          <w:tcPr>
            <w:tcW w:w="9558" w:type="dxa"/>
            <w:gridSpan w:val="2"/>
          </w:tcPr>
          <w:p w14:paraId="72399824" w14:textId="1008BFAB" w:rsidR="005B224E" w:rsidRDefault="005B224E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Edited Books</w:t>
            </w:r>
          </w:p>
          <w:p w14:paraId="1D0FB17B" w14:textId="7E1875F9" w:rsidR="00817948" w:rsidRDefault="00AD35A4" w:rsidP="0081794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Barber-Rioja, V., Garcia-</w:t>
            </w:r>
            <w:proofErr w:type="spellStart"/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Mansilla</w:t>
            </w:r>
            <w:proofErr w:type="spellEnd"/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A., </w:t>
            </w:r>
            <w:proofErr w:type="spellStart"/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Subedi</w:t>
            </w:r>
            <w:proofErr w:type="spellEnd"/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B. &amp; </w:t>
            </w:r>
            <w:r w:rsidRPr="00AD35A4">
              <w:rPr>
                <w:rFonts w:ascii="Palatino Linotype" w:eastAsia="Batang" w:hAnsi="Palatino Linotype"/>
                <w:b/>
                <w:sz w:val="22"/>
                <w:szCs w:val="22"/>
              </w:rPr>
              <w:t>Batastini, A.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(Eds.).</w:t>
            </w:r>
            <w:r w:rsidR="00316CB6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(</w:t>
            </w:r>
            <w:r w:rsidR="00AD0770">
              <w:rPr>
                <w:rFonts w:ascii="Palatino Linotype" w:eastAsia="Batang" w:hAnsi="Palatino Linotype"/>
                <w:bCs/>
                <w:sz w:val="22"/>
                <w:szCs w:val="22"/>
              </w:rPr>
              <w:t>under contract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). </w:t>
            </w:r>
            <w:r w:rsidRPr="00AD35A4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Handbook of mental health assessment and treatment in jails. </w:t>
            </w:r>
            <w:r w:rsidR="00316CB6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 </w:t>
            </w:r>
            <w:r w:rsidRPr="00AD35A4">
              <w:rPr>
                <w:rFonts w:ascii="Palatino Linotype" w:eastAsia="Batang" w:hAnsi="Palatino Linotype"/>
                <w:bCs/>
                <w:sz w:val="22"/>
                <w:szCs w:val="22"/>
              </w:rPr>
              <w:t>Oxford University Press</w:t>
            </w:r>
            <w:r w:rsidR="00316CB6">
              <w:rPr>
                <w:rFonts w:ascii="Palatino Linotype" w:eastAsia="Batang" w:hAnsi="Palatino Linotype"/>
                <w:bCs/>
                <w:sz w:val="22"/>
                <w:szCs w:val="22"/>
              </w:rPr>
              <w:t>.</w:t>
            </w:r>
          </w:p>
          <w:p w14:paraId="0B72DDCD" w14:textId="77777777" w:rsidR="00817948" w:rsidRDefault="00817948" w:rsidP="00817948">
            <w:pPr>
              <w:pStyle w:val="ListParagraph"/>
              <w:ind w:left="339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</w:p>
          <w:p w14:paraId="5F308954" w14:textId="38E750B3" w:rsidR="00B7725F" w:rsidRPr="00817948" w:rsidRDefault="005B224E" w:rsidP="0081794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  <w:r w:rsidRPr="00817948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817948">
              <w:rPr>
                <w:rFonts w:ascii="Palatino Linotype" w:eastAsia="Batang" w:hAnsi="Palatino Linotype"/>
                <w:sz w:val="22"/>
                <w:szCs w:val="22"/>
              </w:rPr>
              <w:t xml:space="preserve">, &amp; </w:t>
            </w:r>
            <w:proofErr w:type="spellStart"/>
            <w:r w:rsidRPr="00817948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817948">
              <w:rPr>
                <w:rFonts w:ascii="Palatino Linotype" w:eastAsia="Batang" w:hAnsi="Palatino Linotype"/>
                <w:sz w:val="22"/>
                <w:szCs w:val="22"/>
              </w:rPr>
              <w:t>, M. J. (Eds).</w:t>
            </w:r>
            <w:r w:rsidR="00316CB6" w:rsidRPr="00817948">
              <w:rPr>
                <w:rFonts w:ascii="Palatino Linotype" w:eastAsia="Batang" w:hAnsi="Palatino Linotype"/>
                <w:sz w:val="22"/>
                <w:szCs w:val="22"/>
              </w:rPr>
              <w:t xml:space="preserve"> (2020).</w:t>
            </w:r>
            <w:r w:rsidRPr="00817948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817948">
              <w:rPr>
                <w:rFonts w:ascii="Palatino Linotype" w:eastAsia="Batang" w:hAnsi="Palatino Linotype"/>
                <w:i/>
                <w:sz w:val="22"/>
                <w:szCs w:val="22"/>
              </w:rPr>
              <w:t>Forensic Mental Health Evaluations in the Digital Age: A Practitioner’s Guide to Using Internet-Based Data</w:t>
            </w:r>
            <w:r w:rsidRPr="00817948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r w:rsidR="00B7725F" w:rsidRPr="00817948">
              <w:rPr>
                <w:rFonts w:ascii="Palatino Linotype" w:eastAsia="Batang" w:hAnsi="Palatino Linotype"/>
                <w:sz w:val="22"/>
                <w:szCs w:val="22"/>
              </w:rPr>
              <w:t>New York: Springer International.</w:t>
            </w:r>
          </w:p>
          <w:p w14:paraId="112F346E" w14:textId="641131AE" w:rsidR="00FA471D" w:rsidRPr="00767AA4" w:rsidRDefault="00FA471D" w:rsidP="00FA471D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72AC4200" w14:textId="50282472" w:rsidR="005B224E" w:rsidRPr="00585448" w:rsidRDefault="005B224E" w:rsidP="005B224E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Book Chapters</w:t>
            </w:r>
          </w:p>
        </w:tc>
      </w:tr>
      <w:tr w:rsidR="005B224E" w:rsidRPr="00565AD1" w14:paraId="2E465A5E" w14:textId="77777777" w:rsidTr="000504D4">
        <w:tc>
          <w:tcPr>
            <w:tcW w:w="9558" w:type="dxa"/>
            <w:gridSpan w:val="2"/>
          </w:tcPr>
          <w:p w14:paraId="37E4FE92" w14:textId="474326B7" w:rsidR="008D2BF1" w:rsidRDefault="008D2BF1" w:rsidP="00817948">
            <w:pPr>
              <w:pStyle w:val="BodyText"/>
              <w:numPr>
                <w:ilvl w:val="0"/>
                <w:numId w:val="10"/>
              </w:numPr>
              <w:spacing w:after="0"/>
              <w:ind w:left="350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8D2BF1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lastRenderedPageBreak/>
              <w:t>Batastini, A. B.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="00747674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 xml:space="preserve">Jones, A. C T., </w:t>
            </w:r>
            <w:r w:rsidR="00747674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Miller, O. K., &amp; </w:t>
            </w:r>
            <w:proofErr w:type="spellStart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, M. J. (</w:t>
            </w:r>
            <w:r w:rsidR="00FE4D7E">
              <w:rPr>
                <w:rFonts w:ascii="Palatino Linotype" w:eastAsia="Batang" w:hAnsi="Palatino Linotype"/>
                <w:sz w:val="22"/>
                <w:szCs w:val="22"/>
              </w:rPr>
              <w:t>2020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). An introduction to internet-based data and its relevance to forensic mental health assessments. In Batastini, A., &amp; </w:t>
            </w:r>
            <w:proofErr w:type="spellStart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, M. (Eds.), </w:t>
            </w:r>
            <w:r w:rsidRPr="008D2BF1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Forensic mental health evaluations in the digital age: A practitioner’s guide to using internet-based data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. New York: Springer International</w:t>
            </w:r>
            <w:r w:rsidR="00747674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</w:p>
          <w:p w14:paraId="7E3D75CB" w14:textId="77777777" w:rsidR="00747674" w:rsidRDefault="00747674" w:rsidP="00747674">
            <w:pPr>
              <w:pStyle w:val="BodyText"/>
              <w:spacing w:after="0"/>
              <w:ind w:left="346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A1285CD" w14:textId="6E0A5A0A" w:rsidR="00747674" w:rsidRDefault="00747674" w:rsidP="00817948">
            <w:pPr>
              <w:pStyle w:val="BodyText"/>
              <w:numPr>
                <w:ilvl w:val="0"/>
                <w:numId w:val="10"/>
              </w:numPr>
              <w:spacing w:after="0"/>
              <w:ind w:left="346" w:hanging="274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, M.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J.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,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 xml:space="preserve"> Sigurdsson, D., Randolph, A.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 xml:space="preserve">M., &amp; </w:t>
            </w:r>
            <w:r w:rsidRPr="00747674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</w:t>
            </w:r>
            <w:r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 xml:space="preserve"> </w:t>
            </w:r>
            <w:r w:rsidRPr="00747674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 xml:space="preserve">B. 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(</w:t>
            </w:r>
            <w:r w:rsidR="00FE4D7E">
              <w:rPr>
                <w:rFonts w:ascii="Palatino Linotype" w:eastAsia="Batang" w:hAnsi="Palatino Linotype"/>
                <w:sz w:val="22"/>
                <w:szCs w:val="22"/>
              </w:rPr>
              <w:t>2020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). Using Social Media in Conducting Evaluations of Criminal Responsibility</w:t>
            </w:r>
            <w:r w:rsidR="00E13327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 In Batastini, A., &amp; </w:t>
            </w:r>
            <w:proofErr w:type="spellStart"/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, M. (Eds.), </w:t>
            </w:r>
            <w:r w:rsidRPr="00747674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Forensic mental health evaluations in the digital age: A practitioner’s guide to using internet-based data</w:t>
            </w:r>
            <w:r w:rsidRPr="00747674">
              <w:rPr>
                <w:rFonts w:ascii="Palatino Linotype" w:eastAsia="Batang" w:hAnsi="Palatino Linotype"/>
                <w:sz w:val="22"/>
                <w:szCs w:val="22"/>
              </w:rPr>
              <w:t>. New York: Springer International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.</w:t>
            </w:r>
          </w:p>
          <w:p w14:paraId="7A788C63" w14:textId="77777777" w:rsidR="00747674" w:rsidRPr="008D2BF1" w:rsidRDefault="00747674" w:rsidP="00747674">
            <w:pPr>
              <w:pStyle w:val="BodyText"/>
              <w:spacing w:after="0"/>
              <w:ind w:left="346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655A54F1" w14:textId="7225E96A" w:rsidR="008D2BF1" w:rsidRDefault="008D2BF1" w:rsidP="00817948">
            <w:pPr>
              <w:pStyle w:val="BodyText"/>
              <w:numPr>
                <w:ilvl w:val="0"/>
                <w:numId w:val="10"/>
              </w:numPr>
              <w:spacing w:after="0"/>
              <w:ind w:left="346" w:hanging="274"/>
              <w:rPr>
                <w:rFonts w:ascii="Palatino Linotype" w:eastAsia="Batang" w:hAnsi="Palatino Linotype"/>
                <w:sz w:val="22"/>
                <w:szCs w:val="22"/>
              </w:rPr>
            </w:pPr>
            <w:r w:rsidRPr="008D2BF1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, </w:t>
            </w:r>
            <w:proofErr w:type="spellStart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, M. J., </w:t>
            </w:r>
            <w:r w:rsidR="00C0062F">
              <w:rPr>
                <w:rFonts w:ascii="Palatino Linotype" w:eastAsia="Batang" w:hAnsi="Palatino Linotype"/>
                <w:sz w:val="22"/>
                <w:szCs w:val="22"/>
              </w:rPr>
              <w:t xml:space="preserve">&amp; </w:t>
            </w:r>
            <w:r w:rsidR="00747674">
              <w:rPr>
                <w:rFonts w:ascii="Palatino Linotype" w:eastAsia="Batang" w:hAnsi="Palatino Linotype"/>
                <w:sz w:val="22"/>
                <w:szCs w:val="22"/>
              </w:rPr>
              <w:t>*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Bozeman, A. R.</w:t>
            </w:r>
            <w:r w:rsidR="00C0062F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(</w:t>
            </w:r>
            <w:r w:rsidR="00FE4D7E">
              <w:rPr>
                <w:rFonts w:ascii="Palatino Linotype" w:eastAsia="Batang" w:hAnsi="Palatino Linotype"/>
                <w:sz w:val="22"/>
                <w:szCs w:val="22"/>
              </w:rPr>
              <w:t>2020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). General recommendations for integrating internet-based data in forensic mental health assessments and what we still need to know. In Batastini, A., &amp; </w:t>
            </w:r>
            <w:proofErr w:type="spellStart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, M. (Eds.), </w:t>
            </w:r>
            <w:r w:rsidRPr="008D2BF1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Forensic mental health evaluations in the digital age: A practitioner’s guide to using internet-based data</w:t>
            </w:r>
            <w:r w:rsidRPr="008D2BF1">
              <w:rPr>
                <w:rFonts w:ascii="Palatino Linotype" w:eastAsia="Batang" w:hAnsi="Palatino Linotype"/>
                <w:sz w:val="22"/>
                <w:szCs w:val="22"/>
              </w:rPr>
              <w:t>. New York: Springer International</w:t>
            </w:r>
            <w:r w:rsidR="00747674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</w:p>
          <w:p w14:paraId="6E2B407B" w14:textId="77777777" w:rsidR="00747674" w:rsidRPr="008D2BF1" w:rsidRDefault="00747674" w:rsidP="00747674">
            <w:pPr>
              <w:pStyle w:val="BodyText"/>
              <w:spacing w:after="0"/>
              <w:ind w:left="346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2DAE53F" w14:textId="71B5C52D" w:rsidR="00F13655" w:rsidRDefault="00F13655" w:rsidP="00817948">
            <w:pPr>
              <w:pStyle w:val="BodyText"/>
              <w:numPr>
                <w:ilvl w:val="0"/>
                <w:numId w:val="10"/>
              </w:numPr>
              <w:spacing w:after="0"/>
              <w:ind w:left="346" w:hanging="274"/>
              <w:rPr>
                <w:rFonts w:ascii="Palatino Linotype" w:eastAsia="Batang" w:hAnsi="Palatino Linotype"/>
                <w:sz w:val="22"/>
                <w:szCs w:val="22"/>
              </w:rPr>
            </w:pPr>
            <w:r w:rsidRPr="00707F21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*Winner, N. A., &amp; *Davis, R. (2019). </w:t>
            </w:r>
            <w:r w:rsidRPr="00707F21">
              <w:rPr>
                <w:rFonts w:ascii="Palatino Linotype" w:eastAsia="Batang" w:hAnsi="Palatino Linotype"/>
                <w:sz w:val="22"/>
                <w:szCs w:val="22"/>
              </w:rPr>
              <w:t xml:space="preserve">Treatment,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i</w:t>
            </w:r>
            <w:r w:rsidRPr="00707F21">
              <w:rPr>
                <w:rFonts w:ascii="Palatino Linotype" w:eastAsia="Batang" w:hAnsi="Palatino Linotype"/>
                <w:sz w:val="22"/>
                <w:szCs w:val="22"/>
              </w:rPr>
              <w:t xml:space="preserve">ntervention,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p</w:t>
            </w:r>
            <w:r w:rsidRPr="00707F21">
              <w:rPr>
                <w:rFonts w:ascii="Palatino Linotype" w:eastAsia="Batang" w:hAnsi="Palatino Linotype"/>
                <w:sz w:val="22"/>
                <w:szCs w:val="22"/>
              </w:rPr>
              <w:t xml:space="preserve">revention, and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s</w:t>
            </w:r>
            <w:r w:rsidRPr="00707F21">
              <w:rPr>
                <w:rFonts w:ascii="Palatino Linotype" w:eastAsia="Batang" w:hAnsi="Palatino Linotype"/>
                <w:sz w:val="22"/>
                <w:szCs w:val="22"/>
              </w:rPr>
              <w:t>upervision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. In A. S. Klee &amp; B. A. Moore (Eds.) </w:t>
            </w:r>
            <w:r w:rsidRPr="00F072FD">
              <w:rPr>
                <w:rFonts w:ascii="Palatino Linotype" w:eastAsia="Batang" w:hAnsi="Palatino Linotype"/>
                <w:i/>
                <w:sz w:val="22"/>
                <w:szCs w:val="22"/>
              </w:rPr>
              <w:t>EPPP Fundamentals: Review for the Examination for Professional Practice in Psychology, 2</w:t>
            </w:r>
            <w:r w:rsidRPr="00F072FD">
              <w:rPr>
                <w:rFonts w:ascii="Palatino Linotype" w:eastAsia="Batang" w:hAnsi="Palatino Linotype"/>
                <w:i/>
                <w:sz w:val="22"/>
                <w:szCs w:val="22"/>
                <w:vertAlign w:val="superscript"/>
              </w:rPr>
              <w:t>nd</w:t>
            </w:r>
            <w:r w:rsidRPr="00F072FD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Edition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. New York, NY: Springer Publishing Co.</w:t>
            </w:r>
          </w:p>
          <w:p w14:paraId="58B2C785" w14:textId="77777777" w:rsidR="00F13655" w:rsidRDefault="00F13655" w:rsidP="00F13655">
            <w:pPr>
              <w:pStyle w:val="BodyText"/>
              <w:spacing w:after="0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6A1121B0" w14:textId="74326A9A" w:rsidR="005B224E" w:rsidRPr="00F13655" w:rsidRDefault="005B224E" w:rsidP="00817948">
            <w:pPr>
              <w:pStyle w:val="BodyText"/>
              <w:numPr>
                <w:ilvl w:val="0"/>
                <w:numId w:val="10"/>
              </w:numPr>
              <w:spacing w:after="0"/>
              <w:ind w:left="339" w:hanging="27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, Hill, J. B., *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>, A., Gulledge, L. M., &amp; *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Livengood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Z. (2018). Approaching correctional treatment from a programmatic standpoint: Risk-Needs-Responsivity and Beyond. In M. Ternes, P. 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Magaletta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, &amp; M. 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Patry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 (Eds.) </w:t>
            </w:r>
            <w:r w:rsidRPr="000F2131">
              <w:rPr>
                <w:rFonts w:ascii="Palatino Linotype" w:eastAsia="Batang" w:hAnsi="Palatino Linotype"/>
                <w:i/>
                <w:sz w:val="22"/>
                <w:szCs w:val="22"/>
              </w:rPr>
              <w:t>The Practice of Correctional Psychology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. New York, NY: Springer Publishing Co.</w:t>
            </w:r>
          </w:p>
        </w:tc>
      </w:tr>
      <w:tr w:rsidR="005B224E" w:rsidRPr="00565AD1" w14:paraId="0B73A494" w14:textId="77777777" w:rsidTr="000504D4">
        <w:tc>
          <w:tcPr>
            <w:tcW w:w="9558" w:type="dxa"/>
            <w:gridSpan w:val="2"/>
          </w:tcPr>
          <w:p w14:paraId="228961A4" w14:textId="76BD8624" w:rsidR="005B224E" w:rsidRPr="00565AD1" w:rsidRDefault="005B224E" w:rsidP="00F13655">
            <w:pPr>
              <w:pStyle w:val="BodyText"/>
              <w:spacing w:after="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5B224E" w:rsidRPr="00565AD1" w14:paraId="05EE1D37" w14:textId="77777777" w:rsidTr="000504D4">
        <w:tc>
          <w:tcPr>
            <w:tcW w:w="9558" w:type="dxa"/>
            <w:gridSpan w:val="2"/>
          </w:tcPr>
          <w:p w14:paraId="2DD2AAC5" w14:textId="58E29199" w:rsidR="005B224E" w:rsidRPr="00565AD1" w:rsidRDefault="005B224E" w:rsidP="00817948">
            <w:pPr>
              <w:pStyle w:val="BodyText"/>
              <w:numPr>
                <w:ilvl w:val="0"/>
                <w:numId w:val="10"/>
              </w:numPr>
              <w:spacing w:after="0"/>
              <w:ind w:left="339" w:hanging="270"/>
              <w:rPr>
                <w:rFonts w:ascii="Palatino Linotype" w:eastAsia="Batang" w:hAnsi="Palatino Linotype"/>
                <w:b/>
                <w:i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Morgan, R. D., Kroner, D. G., Mills, J. F., &amp; </w:t>
            </w:r>
            <w:r w:rsidRPr="00565AD1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 (2013). Treating criminal offenders. In I. B. Weiner &amp; R. K. Otto (Eds.) </w:t>
            </w:r>
            <w:r w:rsidRPr="00565AD1">
              <w:rPr>
                <w:rFonts w:ascii="Palatino Linotype" w:eastAsia="Batang" w:hAnsi="Palatino Linotype"/>
                <w:i/>
                <w:sz w:val="22"/>
                <w:szCs w:val="22"/>
              </w:rPr>
              <w:t>Handbook of Forensic Psychology, Fourth Edition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, pp. 795-838. Hoboken, NJ: John Wiley &amp; Sons, Inc.</w:t>
            </w:r>
          </w:p>
        </w:tc>
      </w:tr>
      <w:tr w:rsidR="005B224E" w:rsidRPr="00565AD1" w14:paraId="2DF39747" w14:textId="77777777" w:rsidTr="000F0721">
        <w:trPr>
          <w:trHeight w:val="1278"/>
        </w:trPr>
        <w:tc>
          <w:tcPr>
            <w:tcW w:w="9558" w:type="dxa"/>
            <w:gridSpan w:val="2"/>
          </w:tcPr>
          <w:p w14:paraId="29111383" w14:textId="77777777" w:rsidR="005B224E" w:rsidRPr="00CC2C9D" w:rsidRDefault="005B224E" w:rsidP="005B224E">
            <w:pPr>
              <w:pStyle w:val="ListParagraph"/>
              <w:ind w:left="339"/>
              <w:rPr>
                <w:rFonts w:ascii="Palatino Linotype" w:hAnsi="Palatino Linotype" w:cs="Baskerville"/>
                <w:b/>
                <w:sz w:val="22"/>
                <w:szCs w:val="22"/>
              </w:rPr>
            </w:pPr>
          </w:p>
          <w:p w14:paraId="2ABAC278" w14:textId="77777777" w:rsidR="005B224E" w:rsidRDefault="005B224E" w:rsidP="00817948">
            <w:pPr>
              <w:pStyle w:val="ListParagraph"/>
              <w:numPr>
                <w:ilvl w:val="0"/>
                <w:numId w:val="10"/>
              </w:numPr>
              <w:ind w:left="339" w:hanging="270"/>
              <w:rPr>
                <w:rFonts w:ascii="Palatino Linotype" w:hAnsi="Palatino Linotype" w:cs="Baskerville"/>
                <w:sz w:val="22"/>
                <w:szCs w:val="22"/>
              </w:rPr>
            </w:pPr>
            <w:r w:rsidRPr="00CC2C9D">
              <w:rPr>
                <w:rFonts w:ascii="Palatino Linotype" w:hAnsi="Palatino Linotype" w:cs="Baskerville"/>
                <w:b/>
                <w:sz w:val="22"/>
                <w:szCs w:val="22"/>
              </w:rPr>
              <w:t>Batastini, A. B.</w:t>
            </w:r>
            <w:r w:rsidRPr="00CC2C9D">
              <w:rPr>
                <w:rFonts w:ascii="Palatino Linotype" w:hAnsi="Palatino Linotype" w:cs="Baskerville"/>
                <w:sz w:val="22"/>
                <w:szCs w:val="22"/>
              </w:rPr>
              <w:t xml:space="preserve">, McDonald, B., &amp; Morgan, R. D. (2013). </w:t>
            </w:r>
            <w:proofErr w:type="spellStart"/>
            <w:r w:rsidRPr="00CC2C9D">
              <w:rPr>
                <w:rFonts w:ascii="Palatino Linotype" w:hAnsi="Palatino Linotype" w:cs="Baskerville"/>
                <w:sz w:val="22"/>
                <w:szCs w:val="22"/>
              </w:rPr>
              <w:t>Videoteleconferencing</w:t>
            </w:r>
            <w:proofErr w:type="spellEnd"/>
            <w:r w:rsidRPr="00CC2C9D">
              <w:rPr>
                <w:rFonts w:ascii="Palatino Linotype" w:hAnsi="Palatino Linotype" w:cs="Baskerville"/>
                <w:sz w:val="22"/>
                <w:szCs w:val="22"/>
              </w:rPr>
              <w:t xml:space="preserve"> in forensic and correctional practice. In K. Myers &amp; C. Turvey (Eds.) </w:t>
            </w:r>
            <w:r w:rsidRPr="00CC2C9D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Telemental Health: Clinical, Technological, and Administrative Foundations of Evidence-Based Practice, </w:t>
            </w:r>
            <w:r w:rsidRPr="00CC2C9D">
              <w:rPr>
                <w:rFonts w:ascii="Palatino Linotype" w:hAnsi="Palatino Linotype" w:cs="Baskerville"/>
                <w:sz w:val="22"/>
                <w:szCs w:val="22"/>
              </w:rPr>
              <w:t>pp. 251-272. Waltham, MA: Elsevier.</w:t>
            </w:r>
          </w:p>
          <w:p w14:paraId="21A765A8" w14:textId="0CAB8284" w:rsidR="000F0721" w:rsidRPr="00CC2C9D" w:rsidRDefault="000F0721" w:rsidP="000F0721">
            <w:pPr>
              <w:pStyle w:val="ListParagraph"/>
              <w:ind w:left="339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5B224E" w:rsidRPr="00565AD1" w14:paraId="723CD5A4" w14:textId="77777777" w:rsidTr="009D1D0E">
        <w:trPr>
          <w:trHeight w:val="297"/>
        </w:trPr>
        <w:tc>
          <w:tcPr>
            <w:tcW w:w="9558" w:type="dxa"/>
            <w:gridSpan w:val="2"/>
          </w:tcPr>
          <w:p w14:paraId="6279B5B5" w14:textId="150B99A4" w:rsidR="005B224E" w:rsidRPr="00D01DFA" w:rsidRDefault="005B224E" w:rsidP="005B224E">
            <w:pPr>
              <w:ind w:left="360" w:hanging="360"/>
              <w:rPr>
                <w:rFonts w:ascii="Palatino Linotype" w:eastAsia="Batang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Other Publications</w:t>
            </w:r>
          </w:p>
        </w:tc>
      </w:tr>
      <w:tr w:rsidR="005B224E" w:rsidRPr="00565AD1" w14:paraId="219D00AE" w14:textId="77777777" w:rsidTr="00D522DF">
        <w:trPr>
          <w:trHeight w:val="909"/>
        </w:trPr>
        <w:tc>
          <w:tcPr>
            <w:tcW w:w="9558" w:type="dxa"/>
            <w:gridSpan w:val="2"/>
          </w:tcPr>
          <w:p w14:paraId="5CA10AB9" w14:textId="0189E86F" w:rsidR="007E176B" w:rsidRPr="007E176B" w:rsidRDefault="007E176B" w:rsidP="007E176B">
            <w:pPr>
              <w:pStyle w:val="ListParagraph"/>
              <w:numPr>
                <w:ilvl w:val="0"/>
                <w:numId w:val="6"/>
              </w:numPr>
              <w:ind w:left="339" w:hanging="270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A.B.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(2021). 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Videoconferencing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t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echnologies in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a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ssessment: Get on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b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oard or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g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et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l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>e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ft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>b</w:t>
            </w:r>
            <w:r w:rsidRPr="007E176B">
              <w:rPr>
                <w:rFonts w:ascii="Palatino Linotype" w:eastAsia="Batang" w:hAnsi="Palatino Linotype"/>
                <w:bCs/>
                <w:sz w:val="22"/>
                <w:szCs w:val="22"/>
              </w:rPr>
              <w:t>ehind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. </w:t>
            </w:r>
            <w:r w:rsidRPr="007E176B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International Association of Forensic Mental Health Services Newsletter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6(1). Retrieved from </w:t>
            </w:r>
            <w:hyperlink r:id="rId10" w:history="1">
              <w:r w:rsidRPr="008D3199">
                <w:rPr>
                  <w:rStyle w:val="Hyperlink"/>
                  <w:rFonts w:ascii="Palatino Linotype" w:eastAsia="Batang" w:hAnsi="Palatino Linotype"/>
                  <w:bCs/>
                  <w:sz w:val="22"/>
                  <w:szCs w:val="22"/>
                </w:rPr>
                <w:t>http://www.iafmhs.org/resources/Documents/IAFMHS%20Newsletter%202021%206(1)%20Winter.pdf</w:t>
              </w:r>
            </w:hyperlink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</w:t>
            </w:r>
          </w:p>
          <w:p w14:paraId="3E708DF7" w14:textId="29253B0B" w:rsidR="007E176B" w:rsidRDefault="007E176B" w:rsidP="007E176B">
            <w:pPr>
              <w:pStyle w:val="ListParagraph"/>
              <w:ind w:left="339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  <w:p w14:paraId="6BB32225" w14:textId="77777777" w:rsidR="005B224E" w:rsidRPr="007E176B" w:rsidRDefault="005B224E" w:rsidP="005B224E">
            <w:pPr>
              <w:pStyle w:val="ListParagraph"/>
              <w:numPr>
                <w:ilvl w:val="0"/>
                <w:numId w:val="6"/>
              </w:numPr>
              <w:ind w:left="339" w:hanging="270"/>
              <w:rPr>
                <w:rFonts w:ascii="Palatino Linotype" w:eastAsia="Batang" w:hAnsi="Palatino Linotype"/>
                <w:b/>
                <w:sz w:val="22"/>
                <w:szCs w:val="22"/>
              </w:rPr>
            </w:pPr>
            <w:r w:rsidRPr="00CC2C9D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CC2C9D">
              <w:rPr>
                <w:rFonts w:ascii="Palatino Linotype" w:eastAsia="Batang" w:hAnsi="Palatino Linotype"/>
                <w:sz w:val="22"/>
                <w:szCs w:val="22"/>
              </w:rPr>
              <w:t xml:space="preserve"> (</w:t>
            </w:r>
            <w:r w:rsidR="00057C70">
              <w:rPr>
                <w:rFonts w:ascii="Palatino Linotype" w:eastAsia="Batang" w:hAnsi="Palatino Linotype"/>
                <w:sz w:val="22"/>
                <w:szCs w:val="22"/>
              </w:rPr>
              <w:t>2019</w:t>
            </w:r>
            <w:r w:rsidRPr="00CC2C9D">
              <w:rPr>
                <w:rFonts w:ascii="Palatino Linotype" w:eastAsia="Batang" w:hAnsi="Palatino Linotype"/>
                <w:sz w:val="22"/>
                <w:szCs w:val="22"/>
              </w:rPr>
              <w:t xml:space="preserve">). Segregation in prisons. In </w:t>
            </w:r>
            <w:proofErr w:type="gramStart"/>
            <w:r w:rsidRPr="00CC2C9D">
              <w:rPr>
                <w:rFonts w:ascii="Palatino Linotype" w:eastAsia="Batang" w:hAnsi="Palatino Linotype"/>
                <w:i/>
                <w:sz w:val="22"/>
                <w:szCs w:val="22"/>
              </w:rPr>
              <w:t>The</w:t>
            </w:r>
            <w:proofErr w:type="gramEnd"/>
            <w:r w:rsidRPr="00CC2C9D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  <w:r w:rsidR="00057C70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SAGE </w:t>
            </w:r>
            <w:r w:rsidRPr="00CC2C9D">
              <w:rPr>
                <w:rFonts w:ascii="Palatino Linotype" w:eastAsia="Batang" w:hAnsi="Palatino Linotype"/>
                <w:i/>
                <w:sz w:val="22"/>
                <w:szCs w:val="22"/>
              </w:rPr>
              <w:t>Encyclopedia of Criminal Psychology</w:t>
            </w:r>
            <w:r w:rsidRPr="00CC2C9D">
              <w:rPr>
                <w:rFonts w:ascii="Palatino Linotype" w:eastAsia="Batang" w:hAnsi="Palatino Linotype"/>
                <w:sz w:val="22"/>
                <w:szCs w:val="22"/>
              </w:rPr>
              <w:t xml:space="preserve"> (Ed. R. D. Morgan).</w:t>
            </w:r>
          </w:p>
          <w:p w14:paraId="34B512BF" w14:textId="22A6951C" w:rsidR="007E176B" w:rsidRPr="007E176B" w:rsidRDefault="007E176B" w:rsidP="007E176B">
            <w:pPr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5B224E" w:rsidRPr="00754F47" w14:paraId="7175A5CB" w14:textId="77777777" w:rsidTr="00D522DF">
        <w:trPr>
          <w:trHeight w:val="909"/>
        </w:trPr>
        <w:tc>
          <w:tcPr>
            <w:tcW w:w="9558" w:type="dxa"/>
            <w:gridSpan w:val="2"/>
          </w:tcPr>
          <w:p w14:paraId="564B6E7D" w14:textId="697B4DED" w:rsidR="005B224E" w:rsidRPr="00754F47" w:rsidRDefault="005B224E" w:rsidP="005B224E">
            <w:pPr>
              <w:pStyle w:val="ListParagraph"/>
              <w:numPr>
                <w:ilvl w:val="0"/>
                <w:numId w:val="6"/>
              </w:numPr>
              <w:ind w:left="339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</w:t>
            </w:r>
            <w:r w:rsidR="00057C70" w:rsidRPr="00754F47">
              <w:rPr>
                <w:rFonts w:ascii="Palatino Linotype" w:eastAsia="Batang" w:hAnsi="Palatino Linotype"/>
                <w:sz w:val="22"/>
                <w:szCs w:val="22"/>
              </w:rPr>
              <w:t>2019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). Telepsychology. In </w:t>
            </w:r>
            <w:proofErr w:type="gramStart"/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The</w:t>
            </w:r>
            <w:proofErr w:type="gramEnd"/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  <w:r w:rsidR="00057C70"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SAGE 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Encyclopedia of Criminal Psychology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(Ed. R. D. Morgan).</w:t>
            </w:r>
          </w:p>
          <w:p w14:paraId="6F38CF4D" w14:textId="52A6710A" w:rsidR="005B224E" w:rsidRPr="00754F47" w:rsidRDefault="005B224E" w:rsidP="005B224E">
            <w:pPr>
              <w:ind w:left="339" w:hanging="270"/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</w:p>
        </w:tc>
      </w:tr>
      <w:tr w:rsidR="005B224E" w:rsidRPr="00754F47" w14:paraId="3F06199E" w14:textId="77777777" w:rsidTr="00A70EF0">
        <w:trPr>
          <w:trHeight w:val="639"/>
        </w:trPr>
        <w:tc>
          <w:tcPr>
            <w:tcW w:w="9558" w:type="dxa"/>
            <w:gridSpan w:val="2"/>
          </w:tcPr>
          <w:p w14:paraId="53D21F42" w14:textId="1B3F71D2" w:rsidR="005B224E" w:rsidRPr="00754F47" w:rsidRDefault="005B224E" w:rsidP="005B224E">
            <w:pPr>
              <w:pStyle w:val="ListParagraph"/>
              <w:numPr>
                <w:ilvl w:val="0"/>
                <w:numId w:val="6"/>
              </w:numPr>
              <w:ind w:left="339" w:hanging="270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lastRenderedPageBreak/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(2018). The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McNaughten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Rule. In </w:t>
            </w:r>
            <w:proofErr w:type="gramStart"/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The</w:t>
            </w:r>
            <w:proofErr w:type="gram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Encyclopedia of Personality and Individual Differences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(Eds. V. Zeigler-Hill &amp; T. K. Shackelford).</w:t>
            </w:r>
          </w:p>
        </w:tc>
      </w:tr>
    </w:tbl>
    <w:p w14:paraId="15E12338" w14:textId="1082BF3E" w:rsidR="00097D37" w:rsidRPr="00754F47" w:rsidRDefault="00097D37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65C22" w:rsidRPr="00754F47" w14:paraId="435FEEFD" w14:textId="77777777" w:rsidTr="00585448">
        <w:trPr>
          <w:trHeight w:val="315"/>
        </w:trPr>
        <w:tc>
          <w:tcPr>
            <w:tcW w:w="9558" w:type="dxa"/>
            <w:tcBorders>
              <w:bottom w:val="single" w:sz="4" w:space="0" w:color="auto"/>
            </w:tcBorders>
          </w:tcPr>
          <w:p w14:paraId="09B6C2E8" w14:textId="6124BFD8" w:rsidR="00865C22" w:rsidRPr="00754F47" w:rsidRDefault="00865C22" w:rsidP="00F34082">
            <w:pPr>
              <w:jc w:val="center"/>
              <w:rPr>
                <w:rFonts w:ascii="Palatino Linotype" w:hAnsi="Palatino Linotype" w:cs="Baskerville"/>
                <w:b/>
                <w:bCs/>
                <w:smallCaps/>
              </w:rPr>
            </w:pPr>
            <w:r w:rsidRPr="00754F47">
              <w:rPr>
                <w:rFonts w:ascii="Palatino Linotype" w:hAnsi="Palatino Linotype" w:cs="Baskerville"/>
                <w:b/>
                <w:bCs/>
                <w:smallCaps/>
              </w:rPr>
              <w:t>Conference Presentations</w:t>
            </w:r>
          </w:p>
        </w:tc>
      </w:tr>
      <w:tr w:rsidR="00EA4A79" w:rsidRPr="00754F47" w14:paraId="1CAE3CBC" w14:textId="77777777" w:rsidTr="000504D4">
        <w:tc>
          <w:tcPr>
            <w:tcW w:w="9558" w:type="dxa"/>
          </w:tcPr>
          <w:p w14:paraId="6905C046" w14:textId="77777777" w:rsidR="00EA4A79" w:rsidRPr="00754F47" w:rsidRDefault="00EA4A79" w:rsidP="0029542F">
            <w:pPr>
              <w:ind w:left="360" w:hanging="360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08467C" w:rsidRPr="00565AD1" w14:paraId="59B75904" w14:textId="77777777" w:rsidTr="000504D4">
        <w:tc>
          <w:tcPr>
            <w:tcW w:w="9558" w:type="dxa"/>
          </w:tcPr>
          <w:p w14:paraId="609D751A" w14:textId="465FEC10" w:rsidR="003C5F49" w:rsidRPr="003C5F49" w:rsidRDefault="003C5F49" w:rsidP="003C5F4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(2021, August). </w:t>
            </w:r>
            <w:r w:rsidRPr="003C5F49">
              <w:rPr>
                <w:rFonts w:ascii="Palatino Linotype" w:eastAsia="Batang" w:hAnsi="Palatino Linotype"/>
                <w:sz w:val="22"/>
                <w:szCs w:val="22"/>
              </w:rPr>
              <w:t>Telepsychology with justice-involved clients: Current state of the literature and moving the science forward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. In A. B. Batastini </w:t>
            </w:r>
            <w:r w:rsidRPr="003C5F49">
              <w:rPr>
                <w:rFonts w:ascii="Palatino Linotype" w:eastAsia="Batang" w:hAnsi="Palatino Linotype"/>
                <w:bCs/>
                <w:sz w:val="22"/>
                <w:szCs w:val="22"/>
              </w:rPr>
              <w:t>(</w:t>
            </w:r>
            <w:r w:rsidR="003A1947">
              <w:rPr>
                <w:rFonts w:ascii="Palatino Linotype" w:eastAsia="Batang" w:hAnsi="Palatino Linotype"/>
                <w:bCs/>
                <w:sz w:val="22"/>
                <w:szCs w:val="22"/>
              </w:rPr>
              <w:t>Program c</w:t>
            </w:r>
            <w:r w:rsidRPr="003C5F49">
              <w:rPr>
                <w:rFonts w:ascii="Palatino Linotype" w:eastAsia="Batang" w:hAnsi="Palatino Linotype"/>
                <w:bCs/>
                <w:sz w:val="22"/>
                <w:szCs w:val="22"/>
              </w:rPr>
              <w:t>hair)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, </w:t>
            </w:r>
            <w:r w:rsidRPr="003C5F49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Telepsychology in psychology-law practice: experiences, recommendations, and what’s to come</w:t>
            </w:r>
            <w:r w:rsidRPr="003C5F49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. Collaborative program conducted at the 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annual meeting of the </w:t>
            </w:r>
            <w:r w:rsidRPr="003C5F49">
              <w:rPr>
                <w:rFonts w:ascii="Palatino Linotype" w:eastAsia="Batang" w:hAnsi="Palatino Linotype"/>
                <w:sz w:val="22"/>
                <w:szCs w:val="22"/>
              </w:rPr>
              <w:t xml:space="preserve">American Psychological Association. </w:t>
            </w:r>
          </w:p>
          <w:p w14:paraId="57B066D4" w14:textId="77777777" w:rsidR="003C5F49" w:rsidRPr="003C5F49" w:rsidRDefault="003C5F49" w:rsidP="003C5F4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26564FFD" w14:textId="1B3F75F5" w:rsidR="003C5F49" w:rsidRPr="003C5F49" w:rsidRDefault="003C5F49" w:rsidP="003C5F4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3C5F4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(</w:t>
            </w:r>
            <w:r w:rsidR="003A1947">
              <w:rPr>
                <w:rFonts w:ascii="Palatino Linotype" w:eastAsia="Batang" w:hAnsi="Palatino Linotype"/>
                <w:bCs/>
                <w:sz w:val="22"/>
                <w:szCs w:val="22"/>
              </w:rPr>
              <w:t>Program c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hair) (2021, August). </w:t>
            </w:r>
            <w:r w:rsidRPr="003C5F49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Telepsychology in psychology-law practice: experiences, recommendations, and what’s to come</w:t>
            </w:r>
            <w:r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. Collaborative program conducted at the </w:t>
            </w:r>
            <w:r w:rsidR="008A6A6C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annual meeting of the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American Psychological Association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</w:p>
          <w:p w14:paraId="0F852B37" w14:textId="77777777" w:rsidR="003C5F49" w:rsidRPr="003C5F49" w:rsidRDefault="003C5F49" w:rsidP="003C5F49">
            <w:pPr>
              <w:pStyle w:val="ListParagraph"/>
              <w:ind w:left="429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</w:p>
          <w:p w14:paraId="6AF271B5" w14:textId="74FC8D78" w:rsidR="002900DA" w:rsidRPr="002900DA" w:rsidRDefault="002900DA" w:rsidP="002900DA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bCs/>
                <w:sz w:val="22"/>
                <w:szCs w:val="22"/>
              </w:rPr>
            </w:pPr>
            <w:r w:rsidRPr="002900DA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Jones, A. C. T., Patel, M. B., &amp; </w:t>
            </w:r>
            <w:r w:rsidRPr="002900DA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2900DA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(2021, March). </w:t>
            </w:r>
            <w:r w:rsidRPr="002900DA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Does convenience come with a price? The impact of remote testimony on expert credibility and decision-making.</w:t>
            </w:r>
            <w:r w:rsidRPr="002900DA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 Poster presented at the </w:t>
            </w:r>
            <w:r w:rsidR="003C5F49" w:rsidRPr="00754F47">
              <w:rPr>
                <w:rFonts w:ascii="Palatino Linotype" w:eastAsia="Batang" w:hAnsi="Palatino Linotype"/>
                <w:sz w:val="22"/>
                <w:szCs w:val="22"/>
              </w:rPr>
              <w:t>American Psychology-Law Society</w:t>
            </w:r>
            <w:r w:rsidR="003C5F49" w:rsidRPr="002900DA">
              <w:rPr>
                <w:rFonts w:ascii="Palatino Linotype" w:eastAsia="Batang" w:hAnsi="Palatino Linotype"/>
                <w:bCs/>
                <w:sz w:val="22"/>
                <w:szCs w:val="22"/>
              </w:rPr>
              <w:t xml:space="preserve"> </w:t>
            </w:r>
            <w:r w:rsidRPr="002900DA">
              <w:rPr>
                <w:rFonts w:ascii="Palatino Linotype" w:eastAsia="Batang" w:hAnsi="Palatino Linotype"/>
                <w:bCs/>
                <w:sz w:val="22"/>
                <w:szCs w:val="22"/>
              </w:rPr>
              <w:t>Student Committee Virtual Poster Session.</w:t>
            </w:r>
          </w:p>
          <w:p w14:paraId="4BDD71AA" w14:textId="77777777" w:rsidR="002900DA" w:rsidRPr="002900DA" w:rsidRDefault="002900DA" w:rsidP="002900DA">
            <w:pPr>
              <w:pStyle w:val="ListParagraph"/>
              <w:ind w:left="339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  <w:p w14:paraId="41353216" w14:textId="1A79526C" w:rsidR="00557D9D" w:rsidRPr="00754F47" w:rsidRDefault="00557D9D" w:rsidP="00557D9D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alatino Linotype" w:eastAsia="Batang" w:hAnsi="Palatino Linotype"/>
                <w:sz w:val="22"/>
                <w:szCs w:val="22"/>
              </w:rPr>
              <w:t>Paprzycki</w:t>
            </w:r>
            <w:proofErr w:type="spellEnd"/>
            <w:r>
              <w:rPr>
                <w:rFonts w:ascii="Palatino Linotype" w:eastAsia="Batang" w:hAnsi="Palatino Linotype"/>
                <w:sz w:val="22"/>
                <w:szCs w:val="22"/>
              </w:rPr>
              <w:t>, P., Jones, A. C. T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., &amp;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McLean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N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(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2020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August). 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Videoconferencing in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m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ental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h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ealth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s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ervice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d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elivery: A Meta-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a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nalytic 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l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ook at a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g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rowing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p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ractice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754F4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42CB0">
              <w:rPr>
                <w:rFonts w:ascii="Palatino Linotype" w:hAnsi="Palatino Linotype"/>
                <w:sz w:val="22"/>
                <w:szCs w:val="22"/>
              </w:rPr>
              <w:t>Virtual p</w:t>
            </w:r>
            <w:r w:rsidRPr="00754F47">
              <w:rPr>
                <w:rFonts w:ascii="Palatino Linotype" w:hAnsi="Palatino Linotype"/>
                <w:sz w:val="22"/>
                <w:szCs w:val="22"/>
              </w:rPr>
              <w:t xml:space="preserve">oster presented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Psychological Association</w:t>
            </w:r>
            <w:r w:rsidR="00D102D8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</w:p>
          <w:p w14:paraId="0D7C37CE" w14:textId="77777777" w:rsidR="00495000" w:rsidRPr="00754F47" w:rsidRDefault="00495000" w:rsidP="00495000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45C8BB9A" w14:textId="629E1D47" w:rsidR="00BE5078" w:rsidRPr="00754F47" w:rsidRDefault="00BE5078" w:rsidP="00BE5078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Lester, M. E.,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Davis, R., &amp;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Bourgon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, G. (2020, March). 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Is risk-needs-responsivity enough? Examining differences in treatment response among male offenders. 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Data Blitz presented at the annual meeting of the American Psychology-Law Society, New Orleans, Louisiana.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br/>
            </w:r>
          </w:p>
          <w:p w14:paraId="40D1E3E7" w14:textId="140A5745" w:rsidR="00BE5078" w:rsidRPr="00754F47" w:rsidRDefault="00BE5078" w:rsidP="00BE5078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Lester, M. E.,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Morgan, R. D., &amp;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Atterberry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, A. (2020, March). 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Stepping up, stepping out: Preliminary results of a treatment program for inmates in restricted housing with mental and behavioral health problems. 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Data Blitz presented at the annual meeting of the American Psychology-Law Society, New Orleans, Louisiana.</w:t>
            </w:r>
          </w:p>
          <w:p w14:paraId="6AEF2E41" w14:textId="77777777" w:rsidR="00BE5078" w:rsidRPr="00754F47" w:rsidRDefault="00BE5078" w:rsidP="00BE5078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1FAE9EBC" w14:textId="782961D1" w:rsidR="000C5618" w:rsidRPr="00754F47" w:rsidRDefault="000C5618" w:rsidP="000C5618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Murana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J. A., Jones, A. C., &amp;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(2020, March).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 The effect of social disadvantages and mental wellness on criminal thinking. 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Poster presented at the annual meeting of the American Psychology-Law Society, New Orleans, Louisiana.</w:t>
            </w:r>
          </w:p>
          <w:p w14:paraId="60B6B740" w14:textId="77777777" w:rsidR="000C5618" w:rsidRPr="00754F47" w:rsidRDefault="000C5618" w:rsidP="000C5618">
            <w:pPr>
              <w:pStyle w:val="ListParagraph"/>
              <w:ind w:left="339"/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</w:pPr>
          </w:p>
          <w:p w14:paraId="5E0A3966" w14:textId="7447B62C" w:rsidR="000E6279" w:rsidRPr="00754F47" w:rsidRDefault="000E6279" w:rsidP="000E627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b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="00E1085C" w:rsidRPr="00754F47">
              <w:rPr>
                <w:rFonts w:ascii="Palatino Linotype" w:eastAsia="Batang" w:hAnsi="Palatino Linotype"/>
                <w:sz w:val="22"/>
                <w:szCs w:val="22"/>
              </w:rPr>
              <w:t>, Davis, R. M., Lester, M. E., &amp; Jones, A. C. T.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</w:t>
            </w:r>
            <w:r w:rsidR="00E1085C" w:rsidRPr="00754F47">
              <w:rPr>
                <w:rFonts w:ascii="Palatino Linotype" w:eastAsia="Batang" w:hAnsi="Palatino Linotype"/>
                <w:sz w:val="22"/>
                <w:szCs w:val="22"/>
              </w:rPr>
              <w:t>2020,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="00E1085C" w:rsidRPr="00754F47">
              <w:rPr>
                <w:rFonts w:ascii="Palatino Linotype" w:eastAsia="Batang" w:hAnsi="Palatino Linotype"/>
                <w:sz w:val="22"/>
                <w:szCs w:val="22"/>
              </w:rPr>
              <w:t>March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). 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Initiating a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t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elepsychology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c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linic for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r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ural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j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ustice-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i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nvolved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p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ersons: Lessons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l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earned,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r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ecommendations, and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e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 xml:space="preserve">arly 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e</w:t>
            </w:r>
            <w:r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vidence</w:t>
            </w:r>
            <w:r w:rsidR="00E1085C" w:rsidRPr="00754F47">
              <w:rPr>
                <w:rFonts w:ascii="Palatino Linotype" w:eastAsia="Batang" w:hAnsi="Palatino Linotype"/>
                <w:bCs/>
                <w:i/>
                <w:iCs/>
                <w:sz w:val="22"/>
                <w:szCs w:val="22"/>
              </w:rPr>
              <w:t>.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 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Paper presented at the annual meeting of the American Psychology-Law Society, New Orleans, Louisiana.</w:t>
            </w:r>
          </w:p>
          <w:p w14:paraId="7E24B91B" w14:textId="77777777" w:rsidR="00E1085C" w:rsidRPr="00754F47" w:rsidRDefault="00E1085C" w:rsidP="00E1085C">
            <w:pPr>
              <w:pStyle w:val="ListParagraph"/>
              <w:ind w:left="339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  <w:p w14:paraId="18968F81" w14:textId="64693F43" w:rsidR="00E1085C" w:rsidRPr="00754F47" w:rsidRDefault="00E1085C" w:rsidP="00E1085C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b/>
                <w:bCs/>
                <w:i/>
                <w:iCs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Jones, A. C. T., Davis, R. M.,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&amp;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M. J. (2020, March).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Social media and gender bias in parental fitness evaluations: An empirical study of forensic expert and layperson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lastRenderedPageBreak/>
              <w:t xml:space="preserve">perceptions.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Paper presented at the annual meeting of the American Psychology-Law Society, New Orleans, Louisiana.</w:t>
            </w:r>
          </w:p>
          <w:p w14:paraId="17C8C45B" w14:textId="77777777" w:rsidR="000E6279" w:rsidRPr="00754F47" w:rsidRDefault="000E6279" w:rsidP="000E627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1D242289" w14:textId="52DEF1D2" w:rsidR="000E6279" w:rsidRPr="00754F47" w:rsidRDefault="000E6279" w:rsidP="00F842BC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Bozeman, A. R., Lester, M. E., &amp;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(2020, March).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Understanding </w:t>
            </w:r>
            <w:r w:rsidR="000C5618"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c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riminal thinking styles among men and women in military and non-military samples.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Poster presented at the annual meeting of the American Psychology-Law Society, New Orleans, Louisiana.</w:t>
            </w:r>
          </w:p>
          <w:p w14:paraId="5309F08C" w14:textId="77777777" w:rsidR="000E6279" w:rsidRPr="00754F47" w:rsidRDefault="000E6279" w:rsidP="000E627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3532454F" w14:textId="0E4DA043" w:rsidR="000E6279" w:rsidRPr="00754F47" w:rsidRDefault="000E6279" w:rsidP="00F842BC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Miller, O. K.,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A., &amp; Standridge, R. (2020, March).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Actor perspective and moral reasoning: Do levels of criminal thinking moderate this relationship among non-criminals?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Data Blitz presented at the annual meeting of the American Psychology-Law Society, New Orleans, Louisiana.</w:t>
            </w:r>
          </w:p>
          <w:p w14:paraId="78BF8705" w14:textId="77777777" w:rsidR="000E6279" w:rsidRPr="00754F47" w:rsidRDefault="000E6279" w:rsidP="000E627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366CE0F7" w14:textId="6499BB9E" w:rsidR="00F842BC" w:rsidRPr="00754F47" w:rsidRDefault="00F842BC" w:rsidP="00F842BC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A. &amp;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(2020, March).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How attire, cosmetics, and posture impact the source credibility of the female expert witness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 Paper presented at the annual meeting of the American Psychology-Law Society, New Orleans, Louisiana.</w:t>
            </w:r>
          </w:p>
          <w:p w14:paraId="17DD4A49" w14:textId="77777777" w:rsidR="000E6279" w:rsidRPr="00754F47" w:rsidRDefault="000E6279" w:rsidP="000E627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7D1BEFC7" w14:textId="0348069E" w:rsidR="000E6279" w:rsidRPr="00754F47" w:rsidRDefault="000E6279" w:rsidP="000E627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Standridge, R. L.,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Giovengo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B., Jones, A., &amp; </w:t>
            </w:r>
            <w:r w:rsidRPr="00754F47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(2020, March).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The role of PTSD symptom severity in the use of criminal thinking errors among trauma-exposed individuals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 Poster presented at the annual meeting of the American Psychology-Law Society, New Orleans, Louisiana.  </w:t>
            </w:r>
          </w:p>
          <w:p w14:paraId="61F9FB69" w14:textId="77777777" w:rsidR="00F842BC" w:rsidRPr="00754F47" w:rsidRDefault="00F842BC" w:rsidP="00F842BC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78AA2275" w14:textId="09FF454A" w:rsidR="00767AA4" w:rsidRPr="00754F47" w:rsidRDefault="00F842BC" w:rsidP="00F842BC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Lester, M. E.,</w:t>
            </w:r>
            <w:r w:rsidR="00767AA4"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Batastini, A. B., </w:t>
            </w:r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Davis, R. M., </w:t>
            </w:r>
            <w:proofErr w:type="spellStart"/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Bourgon</w:t>
            </w:r>
            <w:proofErr w:type="spellEnd"/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, G.</w:t>
            </w:r>
            <w:r w:rsidR="00767AA4"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(2019</w:t>
            </w:r>
            <w:r w:rsidR="0097400D" w:rsidRPr="00754F47">
              <w:rPr>
                <w:rFonts w:ascii="Palatino Linotype" w:eastAsia="Batang" w:hAnsi="Palatino Linotype"/>
                <w:sz w:val="22"/>
                <w:szCs w:val="22"/>
              </w:rPr>
              <w:t>, May</w:t>
            </w:r>
            <w:r w:rsidR="00767AA4"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). Is Risk-Need-Responsivity enough? Examining differences in treatment response among male offenders</w:t>
            </w:r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. Paper presented at the 4</w:t>
            </w:r>
            <w:r w:rsidR="00767AA4" w:rsidRPr="00754F47">
              <w:rPr>
                <w:rFonts w:ascii="Palatino Linotype" w:eastAsia="Batang" w:hAnsi="Palatino Linotype"/>
                <w:sz w:val="22"/>
                <w:szCs w:val="22"/>
                <w:vertAlign w:val="superscript"/>
              </w:rPr>
              <w:t>th</w:t>
            </w:r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North American Correctional &amp; Criminal Justice Psychology Conference, </w:t>
            </w:r>
            <w:proofErr w:type="spellStart"/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Hailfax</w:t>
            </w:r>
            <w:proofErr w:type="spellEnd"/>
            <w:r w:rsidR="00767AA4" w:rsidRPr="00754F47">
              <w:rPr>
                <w:rFonts w:ascii="Palatino Linotype" w:eastAsia="Batang" w:hAnsi="Palatino Linotype"/>
                <w:sz w:val="22"/>
                <w:szCs w:val="22"/>
              </w:rPr>
              <w:t>, Nova Scotia.</w:t>
            </w:r>
          </w:p>
          <w:p w14:paraId="34322AAC" w14:textId="77777777" w:rsidR="00767AA4" w:rsidRPr="00754F47" w:rsidRDefault="00767AA4" w:rsidP="00767AA4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5DD7CBAA" w14:textId="1EAE8DD1" w:rsidR="00767AA4" w:rsidRPr="00754F47" w:rsidRDefault="00767AA4" w:rsidP="00767AA4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(2019</w:t>
            </w:r>
            <w:r w:rsidR="0097400D" w:rsidRPr="00754F47">
              <w:rPr>
                <w:rFonts w:ascii="Palatino Linotype" w:eastAsia="Batang" w:hAnsi="Palatino Linotype"/>
                <w:sz w:val="22"/>
                <w:szCs w:val="22"/>
              </w:rPr>
              <w:t>, May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Stepping Up, Stepping Out: A new intervention for inmates in restricted housing with mental illness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 Gimme-5 presented at the 4</w:t>
            </w:r>
            <w:r w:rsidRPr="00754F47">
              <w:rPr>
                <w:rFonts w:ascii="Palatino Linotype" w:eastAsia="Batang" w:hAnsi="Palatino Linotype"/>
                <w:sz w:val="22"/>
                <w:szCs w:val="22"/>
                <w:vertAlign w:val="superscript"/>
              </w:rPr>
              <w:t>th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North American Correctional &amp; Criminal Justice Psychology Conference, Ha</w:t>
            </w:r>
            <w:r w:rsidR="00B43EF3" w:rsidRPr="00754F47">
              <w:rPr>
                <w:rFonts w:ascii="Palatino Linotype" w:eastAsia="Batang" w:hAnsi="Palatino Linotype"/>
                <w:sz w:val="22"/>
                <w:szCs w:val="22"/>
              </w:rPr>
              <w:t>li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fax, Nova Scotia.</w:t>
            </w:r>
          </w:p>
          <w:p w14:paraId="204FBF7C" w14:textId="77777777" w:rsidR="00767AA4" w:rsidRPr="00754F47" w:rsidRDefault="00767AA4" w:rsidP="00767AA4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5D3531C1" w14:textId="73680E48" w:rsidR="00767AA4" w:rsidRPr="00754F47" w:rsidRDefault="00767AA4" w:rsidP="00767AA4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="00266EA8"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>,</w:t>
            </w: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Leuty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, M. E.</w:t>
            </w:r>
            <w:r w:rsidR="00266EA8" w:rsidRPr="00754F47">
              <w:rPr>
                <w:rFonts w:ascii="Palatino Linotype" w:eastAsia="Batang" w:hAnsi="Palatino Linotype"/>
                <w:sz w:val="22"/>
                <w:szCs w:val="22"/>
              </w:rPr>
              <w:t>, Davis, R. M.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(2019</w:t>
            </w:r>
            <w:r w:rsidR="0097400D" w:rsidRPr="00754F47">
              <w:rPr>
                <w:rFonts w:ascii="Palatino Linotype" w:eastAsia="Batang" w:hAnsi="Palatino Linotype"/>
                <w:sz w:val="22"/>
                <w:szCs w:val="22"/>
              </w:rPr>
              <w:t>, May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). </w:t>
            </w:r>
            <w:r w:rsidRPr="00754F47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Individual and situational factors predicting job attainment and maintenance among high risk community-released offenders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 Paper presented at the 4</w:t>
            </w:r>
            <w:r w:rsidRPr="00754F47">
              <w:rPr>
                <w:rFonts w:ascii="Palatino Linotype" w:eastAsia="Batang" w:hAnsi="Palatino Linotype"/>
                <w:sz w:val="22"/>
                <w:szCs w:val="22"/>
                <w:vertAlign w:val="superscript"/>
              </w:rPr>
              <w:t>th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 North American Correctional &amp; Criminal Justice Psychology Conference,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Hailfax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, Nova Scotia.</w:t>
            </w:r>
          </w:p>
          <w:p w14:paraId="330D43F7" w14:textId="77777777" w:rsidR="00767AA4" w:rsidRPr="00754F47" w:rsidRDefault="00767AA4" w:rsidP="00767AA4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5B61FF89" w14:textId="35A4BA69" w:rsidR="0008467C" w:rsidRPr="00754F47" w:rsidRDefault="0008467C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Davis, R. M., Pike, M., </w:t>
            </w:r>
            <w:r w:rsidRPr="00754F47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A., Lester, M. E., &amp; </w:t>
            </w:r>
            <w:proofErr w:type="spellStart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Thoen</w:t>
            </w:r>
            <w:proofErr w:type="spellEnd"/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, M. </w:t>
            </w:r>
            <w:r w:rsidR="00114160"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A.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 xml:space="preserve">(2019, March). Forensic mental health evaluators’ perceptions and use of videoconferencing to perform assessments. In A. B. Batastini (Chair), </w:t>
            </w:r>
            <w:r w:rsidRPr="00754F47">
              <w:rPr>
                <w:rFonts w:ascii="Palatino Linotype" w:eastAsia="Batang" w:hAnsi="Palatino Linotype"/>
                <w:i/>
                <w:sz w:val="22"/>
                <w:szCs w:val="22"/>
              </w:rPr>
              <w:t>Applications of Technology in Psychology-Law Contexts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754F47">
              <w:rPr>
                <w:rFonts w:ascii="Palatino Linotype" w:hAnsi="Palatino Linotype"/>
                <w:sz w:val="22"/>
                <w:szCs w:val="22"/>
              </w:rPr>
              <w:t xml:space="preserve"> Symposium </w:t>
            </w:r>
            <w:r w:rsidR="00DF01F1">
              <w:rPr>
                <w:rFonts w:ascii="Palatino Linotype" w:hAnsi="Palatino Linotype"/>
                <w:sz w:val="22"/>
                <w:szCs w:val="22"/>
              </w:rPr>
              <w:t xml:space="preserve">conducted </w:t>
            </w:r>
            <w:r w:rsidRPr="00754F47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Psychology-Law Society, Portland, Oregon.</w:t>
            </w:r>
          </w:p>
          <w:p w14:paraId="1A2006F3" w14:textId="15AE50E4" w:rsidR="0008467C" w:rsidRPr="004B2769" w:rsidRDefault="0008467C" w:rsidP="004B2769">
            <w:pPr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08467C" w:rsidRPr="00565AD1" w14:paraId="66B96719" w14:textId="77777777" w:rsidTr="000504D4">
        <w:tc>
          <w:tcPr>
            <w:tcW w:w="9558" w:type="dxa"/>
          </w:tcPr>
          <w:p w14:paraId="0ECE3484" w14:textId="4B94403C" w:rsidR="0008467C" w:rsidRDefault="0008467C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lastRenderedPageBreak/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&amp;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M. J. (2019, March). Perceived credibility of social media data as a collateral source in forensic mental health assessment. In A. B. Batastini (Chair),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Applications of Technology in Psychology-Law Contexts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 Symposium </w:t>
            </w:r>
            <w:r w:rsidR="00DF01F1">
              <w:rPr>
                <w:rFonts w:ascii="Palatino Linotype" w:hAnsi="Palatino Linotype"/>
                <w:sz w:val="22"/>
                <w:szCs w:val="22"/>
              </w:rPr>
              <w:t xml:space="preserve">conducted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Psychology-Law Society, Portland, Oregon.</w:t>
            </w:r>
          </w:p>
          <w:p w14:paraId="570B4741" w14:textId="77777777" w:rsidR="0008467C" w:rsidRPr="00DF01F1" w:rsidRDefault="0008467C" w:rsidP="00DF01F1">
            <w:pPr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08467C" w:rsidRPr="00565AD1" w14:paraId="75A4404A" w14:textId="77777777" w:rsidTr="000504D4">
        <w:tc>
          <w:tcPr>
            <w:tcW w:w="9558" w:type="dxa"/>
          </w:tcPr>
          <w:p w14:paraId="39433B96" w14:textId="0B902C09" w:rsidR="0008467C" w:rsidRPr="00BC6EC9" w:rsidRDefault="0008467C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lastRenderedPageBreak/>
              <w:t xml:space="preserve">Jones, A. C. T. &amp;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(2019, March). Oji’s Journey: An e-therapy app for community-released offenders. In A. B. Batastini (Chair),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Applications of Technology in Psychology-Law Contexts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 Symposium </w:t>
            </w:r>
            <w:r w:rsidR="00DF01F1">
              <w:rPr>
                <w:rFonts w:ascii="Palatino Linotype" w:hAnsi="Palatino Linotype"/>
                <w:sz w:val="22"/>
                <w:szCs w:val="22"/>
              </w:rPr>
              <w:t xml:space="preserve">conducted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Psychology-Law Society, Portland, Oregon.</w:t>
            </w:r>
          </w:p>
          <w:p w14:paraId="1E06602C" w14:textId="77777777" w:rsidR="0008467C" w:rsidRPr="0008467C" w:rsidRDefault="0008467C" w:rsidP="00BC6EC9">
            <w:pPr>
              <w:ind w:left="339" w:hanging="267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D40ED5" w:rsidRPr="00565AD1" w14:paraId="7A186F41" w14:textId="77777777" w:rsidTr="000504D4">
        <w:tc>
          <w:tcPr>
            <w:tcW w:w="9558" w:type="dxa"/>
          </w:tcPr>
          <w:p w14:paraId="4BB77C83" w14:textId="07DC1627" w:rsidR="00D40ED5" w:rsidRPr="00BC6EC9" w:rsidRDefault="00D40ED5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Repke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A. R., &amp; Schmidt, A. T.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(2018, August).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Turning graduate psychology courses inside-out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 Poster presented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Psychological Association, San Francisco, California.</w:t>
            </w:r>
          </w:p>
          <w:p w14:paraId="436E50A4" w14:textId="77777777" w:rsidR="00D40ED5" w:rsidRDefault="00D40ED5" w:rsidP="00BC6EC9">
            <w:pPr>
              <w:ind w:left="339" w:hanging="267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F744D1" w:rsidRPr="00565AD1" w14:paraId="156E11BF" w14:textId="77777777" w:rsidTr="000504D4">
        <w:tc>
          <w:tcPr>
            <w:tcW w:w="9558" w:type="dxa"/>
          </w:tcPr>
          <w:p w14:paraId="5F60BDF3" w14:textId="79B03831" w:rsidR="00F744D1" w:rsidRPr="00BC6EC9" w:rsidRDefault="00F744D1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(201</w:t>
            </w:r>
            <w:r w:rsidR="00C206CE" w:rsidRPr="00BC6EC9">
              <w:rPr>
                <w:rFonts w:ascii="Palatino Linotype" w:eastAsia="Batang" w:hAnsi="Palatino Linotype"/>
                <w:sz w:val="22"/>
                <w:szCs w:val="22"/>
              </w:rPr>
              <w:t>8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r w:rsidR="00C206CE" w:rsidRPr="00BC6EC9">
              <w:rPr>
                <w:rFonts w:ascii="Palatino Linotype" w:eastAsia="Batang" w:hAnsi="Palatino Linotype"/>
                <w:sz w:val="22"/>
                <w:szCs w:val="22"/>
              </w:rPr>
              <w:t>March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).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r w:rsidR="0029542F" w:rsidRPr="00BC6EC9">
              <w:rPr>
                <w:rFonts w:ascii="Palatino Linotype" w:eastAsia="Batang" w:hAnsi="Palatino Linotype"/>
                <w:sz w:val="22"/>
                <w:szCs w:val="22"/>
              </w:rPr>
              <w:t>How and when do forensic evaluators consult social networking sites?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In </w:t>
            </w:r>
            <w:r w:rsidR="0029542F" w:rsidRPr="00BC6EC9">
              <w:rPr>
                <w:rFonts w:ascii="Palatino Linotype" w:eastAsia="Batang" w:hAnsi="Palatino Linotype"/>
                <w:sz w:val="22"/>
                <w:szCs w:val="22"/>
              </w:rPr>
              <w:t>A. B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r w:rsidR="0029542F" w:rsidRPr="00BC6EC9">
              <w:rPr>
                <w:rFonts w:ascii="Palatino Linotype" w:eastAsia="Batang" w:hAnsi="Palatino Linotype"/>
                <w:sz w:val="22"/>
                <w:szCs w:val="22"/>
              </w:rPr>
              <w:t>Batastini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(Chair), </w:t>
            </w:r>
            <w:r w:rsidR="0029542F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Current Trends in Forensic Practitioners’ Consultation of Social Media as Collateral Data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 Symposium </w:t>
            </w:r>
            <w:r w:rsidR="00DF01F1">
              <w:rPr>
                <w:rFonts w:ascii="Palatino Linotype" w:hAnsi="Palatino Linotype"/>
                <w:sz w:val="22"/>
                <w:szCs w:val="22"/>
              </w:rPr>
              <w:t xml:space="preserve">conducted </w:t>
            </w:r>
            <w:r w:rsidR="0029542F" w:rsidRPr="00BC6EC9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Psychology-Law Society, Memphis, Tennessee.</w:t>
            </w:r>
          </w:p>
          <w:p w14:paraId="5F42817A" w14:textId="77777777" w:rsidR="00F744D1" w:rsidRPr="00B52BE9" w:rsidRDefault="00F744D1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D40ED5" w:rsidRPr="00565AD1" w14:paraId="07F1E1B0" w14:textId="77777777" w:rsidTr="000504D4">
        <w:tc>
          <w:tcPr>
            <w:tcW w:w="9558" w:type="dxa"/>
          </w:tcPr>
          <w:p w14:paraId="4E5F8E7E" w14:textId="5D57F777" w:rsidR="00D40ED5" w:rsidRPr="00BC6EC9" w:rsidRDefault="00D40ED5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Coaker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L. C.,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(2018, March). </w:t>
            </w:r>
            <w:r w:rsidR="00F1521F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Evaluating layperson understanding of actuarial sexual violence risk data: A multi-method comparison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 Paper presented at the annual meeting of the American Psychology-Law Society, Memphis, Tennessee.</w:t>
            </w:r>
          </w:p>
          <w:p w14:paraId="0CE352F3" w14:textId="2269C2B6" w:rsidR="00D40ED5" w:rsidRPr="00D40ED5" w:rsidRDefault="00D40ED5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B52BE9" w:rsidRPr="00565AD1" w14:paraId="37A3C2A7" w14:textId="77777777" w:rsidTr="000504D4">
        <w:tc>
          <w:tcPr>
            <w:tcW w:w="9558" w:type="dxa"/>
          </w:tcPr>
          <w:p w14:paraId="7B424025" w14:textId="7365A8E7" w:rsidR="00B52BE9" w:rsidRPr="00BC6EC9" w:rsidRDefault="00B52BE9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Thoen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M. A.,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Escalera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E.,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&amp; Pike, M. (2018</w:t>
            </w:r>
            <w:r w:rsidR="00980F62" w:rsidRPr="00BC6EC9">
              <w:rPr>
                <w:rFonts w:ascii="Palatino Linotype" w:eastAsia="Batang" w:hAnsi="Palatino Linotype"/>
                <w:sz w:val="22"/>
                <w:szCs w:val="22"/>
              </w:rPr>
              <w:t>, March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). 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Forensic </w:t>
            </w:r>
            <w:r w:rsidR="00D40ED5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e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valuations </w:t>
            </w:r>
            <w:r w:rsidR="00D40ED5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v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ia </w:t>
            </w:r>
            <w:r w:rsidR="00D40ED5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t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elecommunication: Legal </w:t>
            </w:r>
            <w:r w:rsidR="00D40ED5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p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erspectives of </w:t>
            </w:r>
            <w:r w:rsidR="00D40ED5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a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dvantages and </w:t>
            </w:r>
            <w:r w:rsidR="00D40ED5"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d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isadvantages.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 Poster presented at the annual meeting of the American Psychology-Law Society, Memphis, </w:t>
            </w:r>
            <w:r w:rsidR="0029542F" w:rsidRPr="00BC6EC9">
              <w:rPr>
                <w:rFonts w:ascii="Palatino Linotype" w:eastAsia="Batang" w:hAnsi="Palatino Linotype"/>
                <w:sz w:val="22"/>
                <w:szCs w:val="22"/>
              </w:rPr>
              <w:t>Tennessee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</w:p>
        </w:tc>
      </w:tr>
      <w:tr w:rsidR="007A1902" w:rsidRPr="00565AD1" w14:paraId="3C2609A4" w14:textId="77777777" w:rsidTr="000504D4">
        <w:tc>
          <w:tcPr>
            <w:tcW w:w="9558" w:type="dxa"/>
          </w:tcPr>
          <w:p w14:paraId="09D0A5DC" w14:textId="77777777" w:rsidR="0008467C" w:rsidRPr="00BC6EC9" w:rsidRDefault="0008467C" w:rsidP="00BC6EC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D179105" w14:textId="3C9DABFE" w:rsidR="007A1902" w:rsidRPr="00BC6EC9" w:rsidRDefault="007A190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Lester, M.,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&amp; Thompson, R.A. (</w:t>
            </w:r>
            <w:r w:rsidR="002368BA" w:rsidRPr="00BC6EC9">
              <w:rPr>
                <w:rFonts w:ascii="Palatino Linotype" w:eastAsia="Batang" w:hAnsi="Palatino Linotype"/>
                <w:sz w:val="22"/>
                <w:szCs w:val="22"/>
              </w:rPr>
              <w:t>2017, August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Mental illness in the eyes of the law: Examining self-perceptions of stigma among judges and attorneys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 Poster presented at the annual meeting of the American Psychological Association, Washington, D.C.</w:t>
            </w:r>
          </w:p>
          <w:p w14:paraId="1C246AE8" w14:textId="1A4CBDBC" w:rsidR="007A1902" w:rsidRDefault="007A1902" w:rsidP="00BC6EC9">
            <w:pPr>
              <w:ind w:left="339" w:hanging="267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8F3DF0" w:rsidRPr="00565AD1" w14:paraId="3B90AB59" w14:textId="77777777" w:rsidTr="000504D4">
        <w:tc>
          <w:tcPr>
            <w:tcW w:w="9558" w:type="dxa"/>
          </w:tcPr>
          <w:p w14:paraId="42AAB5BA" w14:textId="229FAA8D" w:rsidR="008F3DF0" w:rsidRPr="00BC6EC9" w:rsidRDefault="008F3DF0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Vitacco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M. J.,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Coaker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, L. (</w:t>
            </w:r>
            <w:r w:rsidR="007A1902" w:rsidRPr="00BC6EC9">
              <w:rPr>
                <w:rFonts w:ascii="Palatino Linotype" w:eastAsia="Batang" w:hAnsi="Palatino Linotype"/>
                <w:sz w:val="22"/>
                <w:szCs w:val="22"/>
              </w:rPr>
              <w:t>2017, March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Evaluating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u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nderstanding of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v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iolence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r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isk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d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ata: A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m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ulti-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m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ethod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c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omparison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a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mong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j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urors and </w:t>
            </w:r>
            <w:r w:rsidR="00D40ED5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j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udges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 Paper </w:t>
            </w:r>
            <w:r w:rsidR="004D0CE2" w:rsidRPr="00BC6EC9">
              <w:rPr>
                <w:rFonts w:ascii="Palatino Linotype" w:eastAsia="Batang" w:hAnsi="Palatino Linotype"/>
                <w:sz w:val="22"/>
                <w:szCs w:val="22"/>
              </w:rPr>
              <w:t>presented at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the annual meeting of the American Psychology-Law Society, Seattle, Washington. </w:t>
            </w:r>
          </w:p>
          <w:p w14:paraId="7F069BB7" w14:textId="4A553A4F" w:rsidR="008F3DF0" w:rsidRPr="008F3DF0" w:rsidRDefault="008F3DF0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8F3DF0" w:rsidRPr="00565AD1" w14:paraId="3E78CCB2" w14:textId="77777777" w:rsidTr="000504D4">
        <w:tc>
          <w:tcPr>
            <w:tcW w:w="9558" w:type="dxa"/>
          </w:tcPr>
          <w:p w14:paraId="094240FD" w14:textId="7868B2EC" w:rsidR="008F3DF0" w:rsidRPr="00BC6EC9" w:rsidRDefault="008F3DF0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(2017, July).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Making the </w:t>
            </w:r>
            <w:r w:rsidR="00E757D6" w:rsidRPr="00BC6EC9">
              <w:rPr>
                <w:rFonts w:ascii="Palatino Linotype" w:eastAsia="Batang" w:hAnsi="Palatino Linotype"/>
                <w:sz w:val="22"/>
                <w:szCs w:val="22"/>
              </w:rPr>
              <w:t>b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est </w:t>
            </w:r>
            <w:r w:rsidR="00E757D6" w:rsidRPr="00BC6EC9">
              <w:rPr>
                <w:rFonts w:ascii="Palatino Linotype" w:eastAsia="Batang" w:hAnsi="Palatino Linotype"/>
                <w:sz w:val="22"/>
                <w:szCs w:val="22"/>
              </w:rPr>
              <w:t>o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ut of a (</w:t>
            </w:r>
            <w:r w:rsidR="00E757D6" w:rsidRPr="00BC6EC9">
              <w:rPr>
                <w:rFonts w:ascii="Palatino Linotype" w:eastAsia="Batang" w:hAnsi="Palatino Linotype"/>
                <w:sz w:val="22"/>
                <w:szCs w:val="22"/>
              </w:rPr>
              <w:t>p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ossibly </w:t>
            </w:r>
            <w:r w:rsidR="00E757D6" w:rsidRPr="00BC6EC9">
              <w:rPr>
                <w:rFonts w:ascii="Palatino Linotype" w:eastAsia="Batang" w:hAnsi="Palatino Linotype"/>
                <w:sz w:val="22"/>
                <w:szCs w:val="22"/>
              </w:rPr>
              <w:t>n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ot </w:t>
            </w:r>
            <w:r w:rsidR="00E757D6" w:rsidRPr="00BC6EC9">
              <w:rPr>
                <w:rFonts w:ascii="Palatino Linotype" w:eastAsia="Batang" w:hAnsi="Palatino Linotype"/>
                <w:sz w:val="22"/>
                <w:szCs w:val="22"/>
              </w:rPr>
              <w:t>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o) </w:t>
            </w:r>
            <w:r w:rsidR="00E757D6" w:rsidRPr="00BC6EC9">
              <w:rPr>
                <w:rFonts w:ascii="Palatino Linotype" w:eastAsia="Batang" w:hAnsi="Palatino Linotype"/>
                <w:sz w:val="22"/>
                <w:szCs w:val="22"/>
              </w:rPr>
              <w:t>b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ad </w:t>
            </w:r>
            <w:r w:rsidR="00F40059" w:rsidRPr="00BC6EC9">
              <w:rPr>
                <w:rFonts w:ascii="Palatino Linotype" w:eastAsia="Batang" w:hAnsi="Palatino Linotype"/>
                <w:sz w:val="22"/>
                <w:szCs w:val="22"/>
              </w:rPr>
              <w:t>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ituation: An </w:t>
            </w:r>
            <w:r w:rsidR="00F40059" w:rsidRPr="00BC6EC9">
              <w:rPr>
                <w:rFonts w:ascii="Palatino Linotype" w:eastAsia="Batang" w:hAnsi="Palatino Linotype"/>
                <w:sz w:val="22"/>
                <w:szCs w:val="22"/>
              </w:rPr>
              <w:t>alternative p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erspective on </w:t>
            </w:r>
            <w:r w:rsidR="00F40059" w:rsidRPr="00BC6EC9">
              <w:rPr>
                <w:rFonts w:ascii="Palatino Linotype" w:eastAsia="Batang" w:hAnsi="Palatino Linotype"/>
                <w:sz w:val="22"/>
                <w:szCs w:val="22"/>
              </w:rPr>
              <w:t>a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dministrative </w:t>
            </w:r>
            <w:r w:rsidR="00F40059" w:rsidRPr="00BC6EC9">
              <w:rPr>
                <w:rFonts w:ascii="Palatino Linotype" w:eastAsia="Batang" w:hAnsi="Palatino Linotype"/>
                <w:sz w:val="22"/>
                <w:szCs w:val="22"/>
              </w:rPr>
              <w:t>s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egregation in the United States.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  <w:r w:rsidR="00F40059"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In P. Smith (Chair), </w:t>
            </w:r>
            <w:r w:rsidR="00F40059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Segregation and </w:t>
            </w:r>
            <w:r w:rsidR="00EA4A79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s</w:t>
            </w:r>
            <w:r w:rsidR="00F40059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olitary </w:t>
            </w:r>
            <w:r w:rsidR="00EA4A79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c</w:t>
            </w:r>
            <w:r w:rsidR="00F40059"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onfinement</w:t>
            </w:r>
            <w:r w:rsidR="00F40059"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="00F40059" w:rsidRPr="00BC6EC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Symposium </w:t>
            </w:r>
            <w:r w:rsidR="00DF01F1">
              <w:rPr>
                <w:rFonts w:ascii="Palatino Linotype" w:hAnsi="Palatino Linotype"/>
                <w:sz w:val="22"/>
                <w:szCs w:val="22"/>
              </w:rPr>
              <w:t xml:space="preserve">conducted 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at the </w:t>
            </w:r>
            <w:r w:rsidR="00F40059" w:rsidRPr="00BC6EC9">
              <w:rPr>
                <w:rFonts w:ascii="Palatino Linotype" w:hAnsi="Palatino Linotype"/>
                <w:sz w:val="22"/>
                <w:szCs w:val="22"/>
              </w:rPr>
              <w:t>annual International Academy of Law and Mental Health Congress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F40059" w:rsidRPr="00BC6EC9">
              <w:rPr>
                <w:rFonts w:ascii="Palatino Linotype" w:hAnsi="Palatino Linotype"/>
                <w:sz w:val="22"/>
                <w:szCs w:val="22"/>
              </w:rPr>
              <w:t>Prague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F40059" w:rsidRPr="00BC6EC9">
              <w:rPr>
                <w:rFonts w:ascii="Palatino Linotype" w:hAnsi="Palatino Linotype"/>
                <w:sz w:val="22"/>
                <w:szCs w:val="22"/>
              </w:rPr>
              <w:t>Czech Republic.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</w:t>
            </w:r>
          </w:p>
          <w:p w14:paraId="37471EE3" w14:textId="776292D5" w:rsidR="008F3DF0" w:rsidRDefault="008F3DF0" w:rsidP="00BC6EC9">
            <w:pPr>
              <w:ind w:left="339" w:hanging="267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</w:tc>
      </w:tr>
      <w:tr w:rsidR="007E4B24" w:rsidRPr="00565AD1" w14:paraId="3B0BFCD0" w14:textId="77777777" w:rsidTr="000504D4">
        <w:tc>
          <w:tcPr>
            <w:tcW w:w="9558" w:type="dxa"/>
          </w:tcPr>
          <w:p w14:paraId="4F46E2C4" w14:textId="5DA92282" w:rsidR="007E4B24" w:rsidRPr="00BC6EC9" w:rsidRDefault="007E4B24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Levulis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S. J. &amp; Alvis, A. (2016, August).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Does the Use of Videoconferencing in Forensic Mental Health Evaluations Impact Mock Jurors’ Perceptions of Expert Credibility?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Poster presented at the annual meeting of the American Psychological Association, Denver, Colorado.</w:t>
            </w:r>
          </w:p>
          <w:p w14:paraId="37C27B96" w14:textId="5F2C48EC" w:rsidR="007A1902" w:rsidRPr="007E4B24" w:rsidRDefault="007A1902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865C22" w:rsidRPr="00565AD1" w14:paraId="2E805B6C" w14:textId="77777777" w:rsidTr="000504D4">
        <w:tc>
          <w:tcPr>
            <w:tcW w:w="9558" w:type="dxa"/>
          </w:tcPr>
          <w:p w14:paraId="749E521B" w14:textId="0B754352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Chadick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C. D., Morgan, R. </w:t>
            </w:r>
            <w:r w:rsidR="00416636" w:rsidRPr="00BC6EC9">
              <w:rPr>
                <w:rFonts w:ascii="Palatino Linotype" w:eastAsia="Batang" w:hAnsi="Palatino Linotype"/>
                <w:sz w:val="22"/>
                <w:szCs w:val="22"/>
              </w:rPr>
              <w:t>D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., &amp;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Levulis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S. J. (2016, March).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The Psychological Impact of Solitary: A Longitudinal Comparison of General Population and Long-Term Administratively Segregated Inmates.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Paper presented at the annual meeting of the American Psychology-Law Society, Atlanta, Georgia. </w:t>
            </w:r>
          </w:p>
          <w:p w14:paraId="4109C2BB" w14:textId="77777777" w:rsidR="00865C22" w:rsidRPr="00565AD1" w:rsidRDefault="00865C22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865C22" w:rsidRPr="00565AD1" w14:paraId="4107A26B" w14:textId="77777777" w:rsidTr="000504D4">
        <w:tc>
          <w:tcPr>
            <w:tcW w:w="9558" w:type="dxa"/>
          </w:tcPr>
          <w:p w14:paraId="351389BF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lastRenderedPageBreak/>
              <w:t>Hoeffner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C. E.,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&amp; Morgan, R. D. (2016, March).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Does the Method of Risk Communication Impact the Accuracy of Mock Juror’s Perceptions of Violence?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Poster presented at the annual meeting of the American Psychology-Law Society, Atlanta, Georgia.</w:t>
            </w:r>
          </w:p>
          <w:p w14:paraId="30AEE804" w14:textId="3FAF4B43" w:rsidR="00E757D6" w:rsidRPr="00F40059" w:rsidRDefault="00E757D6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443A2C" w:rsidRPr="00565AD1" w14:paraId="00BAF7A4" w14:textId="77777777" w:rsidTr="000504D4">
        <w:tc>
          <w:tcPr>
            <w:tcW w:w="9558" w:type="dxa"/>
          </w:tcPr>
          <w:p w14:paraId="1FBB1038" w14:textId="73ECD942" w:rsidR="00443A2C" w:rsidRPr="00BC6EC9" w:rsidRDefault="00443A2C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(2016, April).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The Unemployed Ex-Con: Increasing Job Attainment and Maintenance from the Inside Out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 </w:t>
            </w:r>
            <w:r w:rsidR="00906A1F"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Re-Thinking Mass Incarceration in the </w:t>
            </w:r>
            <w:r w:rsidR="00F744BF" w:rsidRPr="00BC6EC9">
              <w:rPr>
                <w:rFonts w:ascii="Palatino Linotype" w:eastAsia="Batang" w:hAnsi="Palatino Linotype"/>
                <w:sz w:val="22"/>
                <w:szCs w:val="22"/>
              </w:rPr>
              <w:t>South Conference, Oxford, Missi</w:t>
            </w:r>
            <w:r w:rsidR="00906A1F"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ssippi. </w:t>
            </w:r>
          </w:p>
          <w:p w14:paraId="627A166B" w14:textId="77777777" w:rsidR="00443A2C" w:rsidRPr="00565AD1" w:rsidRDefault="00443A2C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865C22" w:rsidRPr="00565AD1" w14:paraId="0EFC761E" w14:textId="77777777" w:rsidTr="000504D4">
        <w:tc>
          <w:tcPr>
            <w:tcW w:w="9558" w:type="dxa"/>
          </w:tcPr>
          <w:p w14:paraId="064C21FC" w14:textId="20A5333F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Morgan, R. D., Van Horn, S. A., MacLean, N., Gray, A., Bolanos, A., &amp;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(2015, June). Administrative segregation: Is it really as harmful as some proclaim</w:t>
            </w:r>
            <w:r w:rsidR="00443A2C" w:rsidRPr="00BC6EC9">
              <w:rPr>
                <w:rFonts w:ascii="Palatino Linotype" w:eastAsia="Batang" w:hAnsi="Palatino Linotype"/>
                <w:sz w:val="22"/>
                <w:szCs w:val="22"/>
              </w:rPr>
              <w:t>?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In S.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Wormith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(Chair),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The Effects of Prison Life and Solitary Confinement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 Symposium conducted at the North American Correctional and Criminal Justice Psychology Conference, Ottawa, Canada.</w:t>
            </w:r>
          </w:p>
          <w:p w14:paraId="1A1ABE1F" w14:textId="77777777" w:rsidR="00865C22" w:rsidRPr="00565AD1" w:rsidRDefault="00865C22" w:rsidP="00BC6EC9">
            <w:pPr>
              <w:widowControl w:val="0"/>
              <w:autoSpaceDE w:val="0"/>
              <w:autoSpaceDN w:val="0"/>
              <w:adjustRightInd w:val="0"/>
              <w:ind w:left="339" w:hanging="267"/>
              <w:rPr>
                <w:rFonts w:ascii="Palatino Linotype" w:hAnsi="Palatino Linotype" w:cs="Palatino Linotype"/>
                <w:b/>
                <w:bCs/>
                <w:color w:val="1A1A1A"/>
                <w:sz w:val="22"/>
                <w:szCs w:val="22"/>
              </w:rPr>
            </w:pPr>
          </w:p>
        </w:tc>
      </w:tr>
      <w:tr w:rsidR="00865C22" w:rsidRPr="00565AD1" w14:paraId="2D720822" w14:textId="77777777" w:rsidTr="000504D4">
        <w:tc>
          <w:tcPr>
            <w:tcW w:w="9558" w:type="dxa"/>
          </w:tcPr>
          <w:p w14:paraId="3EB30C31" w14:textId="77777777" w:rsidR="00865C22" w:rsidRPr="00BC6EC9" w:rsidRDefault="00865C22" w:rsidP="00BC6EC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9" w:hanging="267"/>
              <w:rPr>
                <w:rFonts w:ascii="Palatino Linotype" w:hAnsi="Palatino Linotype" w:cs="Calibri"/>
                <w:color w:val="1A1A1A"/>
                <w:sz w:val="22"/>
                <w:szCs w:val="22"/>
              </w:rPr>
            </w:pPr>
            <w:r w:rsidRPr="00BC6EC9">
              <w:rPr>
                <w:rFonts w:ascii="Palatino Linotype" w:hAnsi="Palatino Linotype" w:cs="Palatino Linotype"/>
                <w:b/>
                <w:bCs/>
                <w:color w:val="1A1A1A"/>
                <w:sz w:val="22"/>
                <w:szCs w:val="22"/>
              </w:rPr>
              <w:t xml:space="preserve">Batastini, A. B., </w:t>
            </w:r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 xml:space="preserve">Morgan, R. D., &amp; McDaniel, B. (2015, March), </w:t>
            </w:r>
            <w:r w:rsidRPr="00BC6EC9">
              <w:rPr>
                <w:rFonts w:ascii="Palatino Linotype" w:hAnsi="Palatino Linotype" w:cs="Palatino Linotype"/>
                <w:i/>
                <w:iCs/>
                <w:color w:val="1A1A1A"/>
                <w:sz w:val="22"/>
                <w:szCs w:val="22"/>
              </w:rPr>
              <w:t>Comparing Group Psychotherapy via Telehealth and In-Person Service Modalities for Inmates in Long-Term Segregation.</w:t>
            </w:r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 xml:space="preserve"> Poster presented at the annual meeting of the American Psychology-Law Society, San Diego, California.</w:t>
            </w:r>
          </w:p>
          <w:p w14:paraId="4EA86686" w14:textId="77777777" w:rsidR="00865C22" w:rsidRPr="00565AD1" w:rsidRDefault="00865C22" w:rsidP="00BC6EC9">
            <w:pPr>
              <w:ind w:left="339" w:hanging="267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865C22" w:rsidRPr="00565AD1" w14:paraId="7D02E534" w14:textId="77777777" w:rsidTr="000504D4">
        <w:tc>
          <w:tcPr>
            <w:tcW w:w="9558" w:type="dxa"/>
          </w:tcPr>
          <w:p w14:paraId="5139B0C7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</w:pPr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 xml:space="preserve">Riggs-Romaine, C. L., </w:t>
            </w:r>
            <w:proofErr w:type="spellStart"/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>Zelechoski</w:t>
            </w:r>
            <w:proofErr w:type="spellEnd"/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 xml:space="preserve">, A. D., </w:t>
            </w:r>
            <w:proofErr w:type="spellStart"/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>Wolbransky</w:t>
            </w:r>
            <w:proofErr w:type="spellEnd"/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 xml:space="preserve">, M., &amp; </w:t>
            </w:r>
            <w:r w:rsidRPr="00BC6EC9">
              <w:rPr>
                <w:rFonts w:ascii="Palatino Linotype" w:hAnsi="Palatino Linotype" w:cs="Palatino Linotype"/>
                <w:b/>
                <w:bCs/>
                <w:color w:val="1A1A1A"/>
                <w:sz w:val="22"/>
                <w:szCs w:val="22"/>
              </w:rPr>
              <w:t>Batastini, A. B</w:t>
            </w:r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 xml:space="preserve">. (2015, March). The teaching of psychology and law project: Results and lessons learned. In </w:t>
            </w:r>
            <w:r w:rsidRPr="00BC6EC9">
              <w:rPr>
                <w:rFonts w:ascii="Palatino Linotype" w:hAnsi="Palatino Linotype" w:cs="Palatino Linotype"/>
                <w:i/>
                <w:iCs/>
                <w:color w:val="1A1A1A"/>
                <w:sz w:val="22"/>
                <w:szCs w:val="22"/>
              </w:rPr>
              <w:t xml:space="preserve">Psychology and Law in the Classroom: Innovations in Teaching and Learning. </w:t>
            </w:r>
            <w:r w:rsidRPr="00BC6EC9">
              <w:rPr>
                <w:rFonts w:ascii="Palatino Linotype" w:hAnsi="Palatino Linotype" w:cs="Palatino Linotype"/>
                <w:color w:val="1A1A1A"/>
                <w:sz w:val="22"/>
                <w:szCs w:val="22"/>
              </w:rPr>
              <w:t>Symposium conducted at the annual meeting of the American Psychology-Law Society, San Diego, California.</w:t>
            </w:r>
          </w:p>
          <w:p w14:paraId="3AD79F31" w14:textId="77777777" w:rsidR="00865C22" w:rsidRPr="00565AD1" w:rsidRDefault="00865C22" w:rsidP="00BC6EC9">
            <w:pPr>
              <w:ind w:left="339" w:hanging="267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865C22" w:rsidRPr="00565AD1" w14:paraId="421F991C" w14:textId="77777777" w:rsidTr="000504D4">
        <w:tc>
          <w:tcPr>
            <w:tcW w:w="9558" w:type="dxa"/>
          </w:tcPr>
          <w:p w14:paraId="1C298859" w14:textId="50BC2A21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., Bolanos, A., &amp; Morgan, R. D. (2014, August).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Employer Attitudes Toward Hiring Applicants with Mental Illness and Criminal Justice Involvement: A Follow-Up Study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.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Poster presented at the annual meeting of the American Psychological Association, Washington, D.C.</w:t>
            </w:r>
          </w:p>
          <w:p w14:paraId="2976802A" w14:textId="77777777" w:rsidR="00865C22" w:rsidRPr="00565AD1" w:rsidRDefault="00865C22" w:rsidP="00BC6EC9">
            <w:pPr>
              <w:ind w:left="339" w:hanging="267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865C22" w:rsidRPr="00565AD1" w14:paraId="09AFDCA6" w14:textId="77777777" w:rsidTr="000504D4">
        <w:tc>
          <w:tcPr>
            <w:tcW w:w="9558" w:type="dxa"/>
          </w:tcPr>
          <w:p w14:paraId="5C3573FF" w14:textId="27D1F638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King, C. M., McDaniel, B., MacLean, N., Van Horn, S. A., &amp; Morgan, R. D. (2014, March).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Effectiveness of Telepsychology in Correctional and Forensic Practice: A Research Synthesis and Meta-Analysis.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Paper presented at the annual meeting of the American Psychology-Law Society, New Orleans, Louisiana.</w:t>
            </w:r>
          </w:p>
        </w:tc>
      </w:tr>
      <w:tr w:rsidR="00865C22" w:rsidRPr="00565AD1" w14:paraId="1C135EFA" w14:textId="77777777" w:rsidTr="000504D4">
        <w:tc>
          <w:tcPr>
            <w:tcW w:w="9558" w:type="dxa"/>
          </w:tcPr>
          <w:p w14:paraId="268E8EE5" w14:textId="77777777" w:rsidR="00865C22" w:rsidRPr="00BC6EC9" w:rsidRDefault="00865C22" w:rsidP="00BC6EC9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01B62F29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Morgan, R. D., Van Horn, S. A., MacLean, N., Bolanos, A.,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Gray, A. &amp; Mills, J. F. (2014, March).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Administrative Segregation: Is it a Harmful Correctional Practice?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Poster presented at the annual meeting of the American Psychology-Law Society, New Orleans, Louisiana.</w:t>
            </w:r>
          </w:p>
          <w:p w14:paraId="21FA581F" w14:textId="20898040" w:rsidR="00865C22" w:rsidRPr="000F792F" w:rsidRDefault="00865C22" w:rsidP="00BC6EC9">
            <w:pPr>
              <w:ind w:left="339" w:hanging="267"/>
              <w:rPr>
                <w:rFonts w:ascii="Palatino Linotype" w:eastAsia="Batang" w:hAnsi="Palatino Linotype"/>
                <w:i/>
                <w:sz w:val="22"/>
                <w:szCs w:val="22"/>
              </w:rPr>
            </w:pPr>
          </w:p>
        </w:tc>
      </w:tr>
      <w:tr w:rsidR="00865C22" w:rsidRPr="00565AD1" w14:paraId="540BFDD1" w14:textId="77777777" w:rsidTr="000504D4">
        <w:tc>
          <w:tcPr>
            <w:tcW w:w="9558" w:type="dxa"/>
          </w:tcPr>
          <w:p w14:paraId="69E0117E" w14:textId="4C765C36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hAnsi="Palatino Linotype" w:cs="Baskervill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bCs/>
                <w:sz w:val="22"/>
                <w:szCs w:val="22"/>
              </w:rPr>
              <w:t>Batastini, A. B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 (2013, August). Telepsychology in forensic and correctional settings. In A.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Bernett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 (Chair), </w:t>
            </w:r>
            <w:r w:rsidRPr="00BC6EC9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Advances in Using Telemental Health in Public Service Psychology.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Symposium </w:t>
            </w:r>
            <w:r w:rsidR="00DF01F1">
              <w:rPr>
                <w:rFonts w:ascii="Palatino Linotype" w:hAnsi="Palatino Linotype"/>
                <w:sz w:val="22"/>
                <w:szCs w:val="22"/>
              </w:rPr>
              <w:t xml:space="preserve">conducted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at the annual meeting of the American Psychological Association, Honolulu, Hawaii.</w:t>
            </w:r>
          </w:p>
        </w:tc>
      </w:tr>
      <w:tr w:rsidR="00865C22" w:rsidRPr="00565AD1" w14:paraId="02E7180E" w14:textId="77777777" w:rsidTr="000504D4">
        <w:tc>
          <w:tcPr>
            <w:tcW w:w="9558" w:type="dxa"/>
          </w:tcPr>
          <w:p w14:paraId="030078C1" w14:textId="77777777" w:rsidR="00865C22" w:rsidRPr="00BC6EC9" w:rsidRDefault="00865C22" w:rsidP="00BC6EC9">
            <w:pPr>
              <w:pStyle w:val="ListParagraph"/>
              <w:ind w:left="339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  <w:p w14:paraId="40F6717B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Morgan, R. D., Mills, J. F., Kroner, D. G., &amp; Moor, K. (2013, March).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Changing Problematic Associates: A Preliminary Evaluation of a Treatment Program for Offenders with Mental Illness.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Poster session presented at the annual meeting of the American Psychology-Law Society, Portland, Oregon.</w:t>
            </w:r>
          </w:p>
          <w:p w14:paraId="23E42834" w14:textId="4003774E" w:rsidR="00E757D6" w:rsidRPr="00F40059" w:rsidRDefault="00E757D6" w:rsidP="00BC6EC9">
            <w:p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865C22" w:rsidRPr="00565AD1" w14:paraId="137DD24C" w14:textId="77777777" w:rsidTr="000504D4">
        <w:tc>
          <w:tcPr>
            <w:tcW w:w="9558" w:type="dxa"/>
          </w:tcPr>
          <w:p w14:paraId="76138985" w14:textId="77777777" w:rsidR="00865C22" w:rsidRDefault="00865C22" w:rsidP="00C42A4E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 xml:space="preserve">Batastini, A. B., 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Bolanos, A., Dean, T., Moor, K., Bewley, M., &amp; Morgan, R. D. (2012, August).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Employer Bias in Hiring Mentally Ill and Criminal Justice-Involved Applicants: The Impact of Education and Experience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. Poster session presented at the annual meeting of the American Psychological Association, Orlando, Florida.</w:t>
            </w:r>
          </w:p>
          <w:p w14:paraId="6BF790E0" w14:textId="00487094" w:rsidR="00316CB6" w:rsidRPr="00C42A4E" w:rsidRDefault="00316CB6" w:rsidP="00316CB6">
            <w:pPr>
              <w:pStyle w:val="ListParagraph"/>
              <w:ind w:left="339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865C22" w:rsidRPr="00565AD1" w14:paraId="3A50C405" w14:textId="77777777" w:rsidTr="000504D4">
        <w:tc>
          <w:tcPr>
            <w:tcW w:w="9558" w:type="dxa"/>
          </w:tcPr>
          <w:p w14:paraId="4539D880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hAnsi="Palatino Linotype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DeMatteo, D., Westphal, R., &amp; </w:t>
            </w:r>
            <w:proofErr w:type="spellStart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>Heilbrun</w:t>
            </w:r>
            <w:proofErr w:type="spellEnd"/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K. (2011, June). </w:t>
            </w:r>
            <w:r w:rsidRPr="00BC6EC9">
              <w:rPr>
                <w:rFonts w:ascii="Palatino Linotype" w:hAnsi="Palatino Linotype"/>
                <w:i/>
                <w:sz w:val="22"/>
                <w:szCs w:val="22"/>
              </w:rPr>
              <w:t>Decision-Making Training in a Jail Setting: Recidivism and Predictors of Success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>. Poster presented at the North American Correctional and Criminal Justice Psychology Conference, Toronto, Canada.</w:t>
            </w:r>
          </w:p>
          <w:p w14:paraId="0F265039" w14:textId="77777777" w:rsidR="00865C22" w:rsidRPr="00565AD1" w:rsidRDefault="00865C22" w:rsidP="00BC6EC9">
            <w:pPr>
              <w:ind w:left="339" w:hanging="267"/>
              <w:rPr>
                <w:rFonts w:ascii="Palatino Linotype" w:eastAsia="Batang" w:hAnsi="Palatino Linotype"/>
                <w:b/>
                <w:sz w:val="22"/>
                <w:szCs w:val="22"/>
              </w:rPr>
            </w:pPr>
          </w:p>
          <w:p w14:paraId="69241F4C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hAnsi="Palatino Linotype"/>
                <w:noProof/>
                <w:kern w:val="24"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Kolko, D. J., Hart, J., &amp; DeMatteo, D. (2010, March). </w:t>
            </w:r>
            <w:r w:rsidRPr="00BC6EC9">
              <w:rPr>
                <w:rFonts w:ascii="Palatino Linotype" w:hAnsi="Palatino Linotype"/>
                <w:i/>
                <w:kern w:val="24"/>
                <w:sz w:val="22"/>
                <w:szCs w:val="22"/>
              </w:rPr>
              <w:t xml:space="preserve">Registration and Notification Requirements for Juvenile Sex Offenders: </w:t>
            </w:r>
            <w:r w:rsidRPr="00BC6EC9">
              <w:rPr>
                <w:rFonts w:ascii="Palatino Linotype" w:hAnsi="Palatino Linotype"/>
                <w:i/>
                <w:noProof/>
                <w:kern w:val="24"/>
                <w:sz w:val="22"/>
                <w:szCs w:val="22"/>
              </w:rPr>
              <w:t xml:space="preserve">A Prospective Evaluation of Risk Prediction and Future Implications. </w:t>
            </w:r>
            <w:r w:rsidRPr="00BC6EC9">
              <w:rPr>
                <w:rFonts w:ascii="Palatino Linotype" w:hAnsi="Palatino Linotype"/>
                <w:noProof/>
                <w:kern w:val="24"/>
                <w:sz w:val="22"/>
                <w:szCs w:val="22"/>
              </w:rPr>
              <w:t>Poster presented at the annual meeting of the American Psychology-Law Society, Vancouver, Canada.</w:t>
            </w:r>
          </w:p>
          <w:p w14:paraId="64876C40" w14:textId="77777777" w:rsidR="00865C22" w:rsidRPr="00565AD1" w:rsidRDefault="00865C22" w:rsidP="00BC6EC9">
            <w:pPr>
              <w:ind w:left="339" w:hanging="267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865C22" w:rsidRPr="00565AD1" w14:paraId="30277319" w14:textId="77777777" w:rsidTr="000504D4">
        <w:tc>
          <w:tcPr>
            <w:tcW w:w="9558" w:type="dxa"/>
          </w:tcPr>
          <w:p w14:paraId="3A949C13" w14:textId="77777777" w:rsidR="00865C22" w:rsidRPr="00BC6EC9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hAnsi="Palatino Linotype"/>
                <w:noProof/>
                <w:kern w:val="24"/>
                <w:sz w:val="22"/>
                <w:szCs w:val="22"/>
              </w:rPr>
            </w:pPr>
            <w:r w:rsidRPr="00BC6EC9">
              <w:rPr>
                <w:rFonts w:ascii="Palatino Linotype" w:hAnsi="Palatino Linotype"/>
                <w:noProof/>
                <w:kern w:val="24"/>
                <w:sz w:val="22"/>
                <w:szCs w:val="22"/>
              </w:rPr>
              <w:t xml:space="preserve">Keesler, M., Laughon, P., Foster, E., </w:t>
            </w:r>
            <w:r w:rsidRPr="00BC6EC9">
              <w:rPr>
                <w:rFonts w:ascii="Palatino Linotype" w:hAnsi="Palatino Linotype"/>
                <w:b/>
                <w:noProof/>
                <w:kern w:val="24"/>
                <w:sz w:val="22"/>
                <w:szCs w:val="22"/>
              </w:rPr>
              <w:t>Batastini, A. B.</w:t>
            </w:r>
            <w:r w:rsidRPr="00BC6EC9">
              <w:rPr>
                <w:rFonts w:ascii="Palatino Linotype" w:hAnsi="Palatino Linotype"/>
                <w:noProof/>
                <w:kern w:val="24"/>
                <w:sz w:val="22"/>
                <w:szCs w:val="22"/>
              </w:rPr>
              <w:t xml:space="preserve">, &amp; DeMatteo, D. (2010, March). </w:t>
            </w:r>
            <w:r w:rsidRPr="00BC6EC9">
              <w:rPr>
                <w:rFonts w:ascii="Palatino Linotype" w:hAnsi="Palatino Linotype"/>
                <w:i/>
                <w:sz w:val="22"/>
                <w:szCs w:val="22"/>
              </w:rPr>
              <w:t xml:space="preserve">Capital Jury Agreement with Mitigating Factors: The Relationship Between Rate of Agreement and Ultimate Sentence Recommendation. </w:t>
            </w:r>
            <w:r w:rsidRPr="00BC6EC9">
              <w:rPr>
                <w:rFonts w:ascii="Palatino Linotype" w:hAnsi="Palatino Linotype"/>
                <w:sz w:val="22"/>
                <w:szCs w:val="22"/>
              </w:rPr>
              <w:t xml:space="preserve">Paper presented </w:t>
            </w:r>
            <w:r w:rsidRPr="00BC6EC9">
              <w:rPr>
                <w:rFonts w:ascii="Palatino Linotype" w:hAnsi="Palatino Linotype"/>
                <w:noProof/>
                <w:kern w:val="24"/>
                <w:sz w:val="22"/>
                <w:szCs w:val="22"/>
              </w:rPr>
              <w:t>at the annual meeting of the American Psychology-Law Society, Vancouver, Canada.</w:t>
            </w:r>
          </w:p>
          <w:p w14:paraId="164A017A" w14:textId="77777777" w:rsidR="00865C22" w:rsidRPr="00565AD1" w:rsidRDefault="00865C22" w:rsidP="00BC6EC9">
            <w:pPr>
              <w:ind w:left="339" w:hanging="267"/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865C22" w:rsidRPr="00565AD1" w14:paraId="4A174EC1" w14:textId="77777777" w:rsidTr="000504D4">
        <w:tc>
          <w:tcPr>
            <w:tcW w:w="9558" w:type="dxa"/>
          </w:tcPr>
          <w:p w14:paraId="33DCE4FA" w14:textId="77777777" w:rsidR="00865C22" w:rsidRDefault="00865C22" w:rsidP="00BC6EC9">
            <w:pPr>
              <w:pStyle w:val="ListParagraph"/>
              <w:numPr>
                <w:ilvl w:val="0"/>
                <w:numId w:val="2"/>
              </w:numPr>
              <w:ind w:left="339" w:hanging="267"/>
              <w:rPr>
                <w:rFonts w:ascii="Palatino Linotype" w:eastAsia="Batang" w:hAnsi="Palatino Linotype"/>
                <w:i/>
                <w:smallCaps/>
                <w:sz w:val="22"/>
                <w:szCs w:val="22"/>
              </w:rPr>
            </w:pP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Burl, J., </w:t>
            </w:r>
            <w:r w:rsidRPr="00BC6EC9">
              <w:rPr>
                <w:rFonts w:ascii="Palatino Linotype" w:eastAsia="Batang" w:hAnsi="Palatino Linotype"/>
                <w:b/>
                <w:sz w:val="22"/>
                <w:szCs w:val="22"/>
              </w:rPr>
              <w:t>Batastini, A. B.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, &amp; DeMatteo, D. (2009, April). </w:t>
            </w:r>
            <w:r w:rsidRPr="00BC6EC9">
              <w:rPr>
                <w:rFonts w:ascii="Palatino Linotype" w:eastAsia="Batang" w:hAnsi="Palatino Linotype"/>
                <w:i/>
                <w:sz w:val="22"/>
                <w:szCs w:val="22"/>
              </w:rPr>
              <w:t>Effective treatment for Antisocial Personality Disorder: A component driven approach</w:t>
            </w:r>
            <w:r w:rsidRPr="00BC6EC9">
              <w:rPr>
                <w:rFonts w:ascii="Palatino Linotype" w:eastAsia="Batang" w:hAnsi="Palatino Linotype"/>
                <w:sz w:val="22"/>
                <w:szCs w:val="22"/>
              </w:rPr>
              <w:t xml:space="preserve">. Poster session presented at the annual Philadelphia Area Psi Chi Psychology Research Conference, Philadelphia, PA.  </w:t>
            </w:r>
            <w:r w:rsidRPr="00BC6EC9">
              <w:rPr>
                <w:rFonts w:ascii="Palatino Linotype" w:eastAsia="Batang" w:hAnsi="Palatino Linotype"/>
                <w:i/>
                <w:smallCaps/>
                <w:sz w:val="22"/>
                <w:szCs w:val="22"/>
              </w:rPr>
              <w:t>Awarded 1</w:t>
            </w:r>
            <w:r w:rsidRPr="00BC6EC9">
              <w:rPr>
                <w:rFonts w:ascii="Palatino Linotype" w:eastAsia="Batang" w:hAnsi="Palatino Linotype"/>
                <w:i/>
                <w:smallCaps/>
                <w:sz w:val="22"/>
                <w:szCs w:val="22"/>
                <w:vertAlign w:val="superscript"/>
              </w:rPr>
              <w:t>st</w:t>
            </w:r>
            <w:r w:rsidRPr="00BC6EC9">
              <w:rPr>
                <w:rFonts w:ascii="Palatino Linotype" w:eastAsia="Batang" w:hAnsi="Palatino Linotype"/>
                <w:i/>
                <w:smallCaps/>
                <w:sz w:val="22"/>
                <w:szCs w:val="22"/>
              </w:rPr>
              <w:t xml:space="preserve"> place in clinical research category</w:t>
            </w:r>
          </w:p>
          <w:p w14:paraId="200710AC" w14:textId="21722AB3" w:rsidR="00B43EF3" w:rsidRPr="00BC6EC9" w:rsidRDefault="00B43EF3" w:rsidP="00B43EF3">
            <w:pPr>
              <w:pStyle w:val="ListParagraph"/>
              <w:ind w:left="339"/>
              <w:rPr>
                <w:rFonts w:ascii="Palatino Linotype" w:eastAsia="Batang" w:hAnsi="Palatino Linotype"/>
                <w:i/>
                <w:smallCaps/>
                <w:sz w:val="22"/>
                <w:szCs w:val="22"/>
              </w:rPr>
            </w:pPr>
          </w:p>
        </w:tc>
      </w:tr>
      <w:tr w:rsidR="00B43EF3" w:rsidRPr="00565AD1" w14:paraId="489231B6" w14:textId="77777777" w:rsidTr="003C5F49">
        <w:trPr>
          <w:trHeight w:val="377"/>
        </w:trPr>
        <w:tc>
          <w:tcPr>
            <w:tcW w:w="9558" w:type="dxa"/>
            <w:tcBorders>
              <w:bottom w:val="single" w:sz="4" w:space="0" w:color="auto"/>
            </w:tcBorders>
          </w:tcPr>
          <w:p w14:paraId="3DB0F420" w14:textId="20B3834A" w:rsidR="00B43EF3" w:rsidRPr="00565AD1" w:rsidRDefault="000A00AB" w:rsidP="003C5F49">
            <w:pPr>
              <w:jc w:val="center"/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b/>
                <w:bCs/>
                <w:smallCaps/>
              </w:rPr>
              <w:t xml:space="preserve">Workshops and </w:t>
            </w:r>
            <w:r w:rsidR="00B43EF3">
              <w:rPr>
                <w:rFonts w:ascii="Palatino Linotype" w:hAnsi="Palatino Linotype" w:cs="Baskerville"/>
                <w:b/>
                <w:bCs/>
                <w:smallCaps/>
              </w:rPr>
              <w:t>Invited Talks</w:t>
            </w:r>
            <w:r w:rsidR="003F727D">
              <w:rPr>
                <w:rFonts w:ascii="Palatino Linotype" w:hAnsi="Palatino Linotype" w:cs="Baskerville"/>
                <w:b/>
                <w:bCs/>
                <w:smallCaps/>
              </w:rPr>
              <w:t>/Appearances</w:t>
            </w:r>
          </w:p>
        </w:tc>
      </w:tr>
      <w:tr w:rsidR="003F727D" w:rsidRPr="00B67215" w14:paraId="58B3611B" w14:textId="77777777" w:rsidTr="003C5F49">
        <w:tc>
          <w:tcPr>
            <w:tcW w:w="9558" w:type="dxa"/>
          </w:tcPr>
          <w:p w14:paraId="1048ECDC" w14:textId="77777777" w:rsidR="003F727D" w:rsidRDefault="003F727D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B43EF3" w:rsidRPr="00B67215" w14:paraId="525BA913" w14:textId="77777777" w:rsidTr="003C5F49">
        <w:tc>
          <w:tcPr>
            <w:tcW w:w="9558" w:type="dxa"/>
          </w:tcPr>
          <w:p w14:paraId="7AD1B51A" w14:textId="1A6A292D" w:rsidR="00BD32D6" w:rsidRDefault="00BD32D6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 w:rsidRPr="00BD32D6"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>How to Reach the Restricted: Treating Incarcerated Persons and Forensic Mental Health Patients in Seclusion from an Ethical and Empirical Standpoint</w:t>
            </w:r>
            <w:r>
              <w:rPr>
                <w:rFonts w:ascii="Palatino Linotype" w:eastAsia="Batang" w:hAnsi="Palatino Linotype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April 22, 2021</w:t>
            </w:r>
          </w:p>
          <w:p w14:paraId="75BA51BA" w14:textId="77C586F3" w:rsidR="00BD32D6" w:rsidRDefault="00BD32D6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Co-presenter: Robert D. Morgan, Ph.D.</w:t>
            </w:r>
          </w:p>
          <w:p w14:paraId="6FD7145B" w14:textId="76C06D16" w:rsidR="00BD32D6" w:rsidRPr="00BD32D6" w:rsidRDefault="00BD32D6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American Psychology-Law Society, Corrections Committee Sponsored Program</w:t>
            </w:r>
          </w:p>
          <w:p w14:paraId="3C7D6814" w14:textId="77777777" w:rsidR="00BD32D6" w:rsidRDefault="00BD32D6" w:rsidP="00B43EF3">
            <w:pPr>
              <w:rPr>
                <w:rFonts w:ascii="Palatino Linotype" w:eastAsia="Batang" w:hAnsi="Palatino Linotype"/>
                <w:sz w:val="22"/>
                <w:szCs w:val="22"/>
                <w:highlight w:val="yellow"/>
              </w:rPr>
            </w:pPr>
          </w:p>
          <w:p w14:paraId="4BB4BB8B" w14:textId="0397881E" w:rsidR="003C5F49" w:rsidRDefault="003C5F49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 w:rsidRPr="003C5F49">
              <w:rPr>
                <w:rFonts w:ascii="Palatino Linotype" w:eastAsia="Batang" w:hAnsi="Palatino Linotype"/>
                <w:sz w:val="22"/>
                <w:szCs w:val="22"/>
                <w:highlight w:val="yellow"/>
              </w:rPr>
              <w:t>[Title], [Date]</w:t>
            </w:r>
          </w:p>
          <w:p w14:paraId="1FE28E8F" w14:textId="0CB30ADF" w:rsidR="00B43EF3" w:rsidRDefault="003C5F49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The Beyond Addiction Show with Dr. Josh King Podcast</w:t>
            </w:r>
          </w:p>
          <w:p w14:paraId="63BF8741" w14:textId="77777777" w:rsidR="003F727D" w:rsidRDefault="003F727D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</w:p>
          <w:p w14:paraId="4C16B9B7" w14:textId="1DD525A8" w:rsidR="00D102D8" w:rsidRPr="00D102D8" w:rsidRDefault="00D102D8" w:rsidP="00B43EF3">
            <w:pPr>
              <w:rPr>
                <w:rFonts w:ascii="Palatino Linotype" w:eastAsia="Batang" w:hAnsi="Palatino Linotype"/>
                <w:iCs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Stepping Up, Stepping Out: A Mental Health Treatment Program for Inmates in Restrictive Housing, </w:t>
            </w:r>
            <w:r>
              <w:rPr>
                <w:rFonts w:ascii="Palatino Linotype" w:eastAsia="Batang" w:hAnsi="Palatino Linotype"/>
                <w:iCs/>
                <w:sz w:val="22"/>
                <w:szCs w:val="22"/>
              </w:rPr>
              <w:t>August 13, 2020, Idaho Department of Corrections</w:t>
            </w:r>
          </w:p>
          <w:p w14:paraId="398D6B18" w14:textId="77777777" w:rsidR="00D102D8" w:rsidRDefault="00D102D8" w:rsidP="00B43EF3">
            <w:pPr>
              <w:rPr>
                <w:rFonts w:ascii="Palatino Linotype" w:eastAsia="Batang" w:hAnsi="Palatino Linotype"/>
                <w:i/>
                <w:sz w:val="22"/>
                <w:szCs w:val="22"/>
              </w:rPr>
            </w:pPr>
          </w:p>
          <w:p w14:paraId="6760A9E2" w14:textId="2AA93CC7" w:rsidR="00B05193" w:rsidRDefault="00B05193" w:rsidP="00B43EF3">
            <w:pPr>
              <w:rPr>
                <w:rFonts w:ascii="Palatino Linotype" w:eastAsia="Batang" w:hAnsi="Palatino Linotype"/>
                <w:i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>Forensic Evaluations in the Age of Social Media</w:t>
            </w:r>
            <w:r>
              <w:rPr>
                <w:rFonts w:ascii="Palatino Linotype" w:eastAsia="Batang" w:hAnsi="Palatino Linotype"/>
                <w:iCs/>
                <w:sz w:val="22"/>
                <w:szCs w:val="22"/>
              </w:rPr>
              <w:t>, March 4, 2020</w:t>
            </w:r>
          </w:p>
          <w:p w14:paraId="744CCBCF" w14:textId="28943A6E" w:rsidR="00B05193" w:rsidRDefault="00B05193" w:rsidP="00B43EF3">
            <w:pPr>
              <w:rPr>
                <w:rFonts w:ascii="Palatino Linotype" w:eastAsia="Batang" w:hAnsi="Palatino Linotype"/>
                <w:iCs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iCs/>
                <w:sz w:val="22"/>
                <w:szCs w:val="22"/>
              </w:rPr>
              <w:lastRenderedPageBreak/>
              <w:t xml:space="preserve">Co-presenter: Michael J. </w:t>
            </w:r>
            <w:proofErr w:type="spellStart"/>
            <w:r>
              <w:rPr>
                <w:rFonts w:ascii="Palatino Linotype" w:eastAsia="Batang" w:hAnsi="Palatino Linotype"/>
                <w:iCs/>
                <w:sz w:val="22"/>
                <w:szCs w:val="22"/>
              </w:rPr>
              <w:t>Vitacco</w:t>
            </w:r>
            <w:proofErr w:type="spellEnd"/>
            <w:r>
              <w:rPr>
                <w:rFonts w:ascii="Palatino Linotype" w:eastAsia="Batang" w:hAnsi="Palatino Linotype"/>
                <w:iCs/>
                <w:sz w:val="22"/>
                <w:szCs w:val="22"/>
              </w:rPr>
              <w:t>, Ph.D., ABPP</w:t>
            </w:r>
          </w:p>
          <w:p w14:paraId="560F1E6E" w14:textId="1B5EC5C0" w:rsidR="00B05193" w:rsidRPr="00B05193" w:rsidRDefault="00B05193" w:rsidP="00B43EF3">
            <w:pPr>
              <w:rPr>
                <w:rFonts w:ascii="Palatino Linotype" w:eastAsia="Batang" w:hAnsi="Palatino Linotype"/>
                <w:iCs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iCs/>
                <w:sz w:val="22"/>
                <w:szCs w:val="22"/>
              </w:rPr>
              <w:t>American Psychology-Law Society Pre-Conference Workshop, New Orleans, LA</w:t>
            </w:r>
          </w:p>
          <w:p w14:paraId="6F549471" w14:textId="77777777" w:rsidR="00B05193" w:rsidRDefault="00B05193" w:rsidP="00B43EF3">
            <w:pPr>
              <w:rPr>
                <w:rFonts w:ascii="Palatino Linotype" w:eastAsia="Batang" w:hAnsi="Palatino Linotype"/>
                <w:i/>
                <w:sz w:val="22"/>
                <w:szCs w:val="22"/>
              </w:rPr>
            </w:pPr>
          </w:p>
          <w:p w14:paraId="04A8BF97" w14:textId="56CC1BD5" w:rsidR="00C42A4E" w:rsidRDefault="00333BDA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Applications of Technology in </w:t>
            </w:r>
            <w:r w:rsidR="00C42A4E">
              <w:rPr>
                <w:rFonts w:ascii="Palatino Linotype" w:eastAsia="Batang" w:hAnsi="Palatino Linotype"/>
                <w:i/>
                <w:sz w:val="22"/>
                <w:szCs w:val="22"/>
              </w:rPr>
              <w:t>Forensic Mental Health</w:t>
            </w:r>
            <w:r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 Assessments</w:t>
            </w:r>
            <w:r w:rsidR="00C42A4E">
              <w:rPr>
                <w:rFonts w:ascii="Palatino Linotype" w:eastAsia="Batang" w:hAnsi="Palatino Linotype"/>
                <w:sz w:val="22"/>
                <w:szCs w:val="22"/>
              </w:rPr>
              <w:t>, October 1</w:t>
            </w:r>
            <w:r w:rsidR="002A1858">
              <w:rPr>
                <w:rFonts w:ascii="Palatino Linotype" w:eastAsia="Batang" w:hAnsi="Palatino Linotype"/>
                <w:sz w:val="22"/>
                <w:szCs w:val="22"/>
              </w:rPr>
              <w:t>0</w:t>
            </w:r>
            <w:r w:rsidR="00C42A4E">
              <w:rPr>
                <w:rFonts w:ascii="Palatino Linotype" w:eastAsia="Batang" w:hAnsi="Palatino Linotype"/>
                <w:sz w:val="22"/>
                <w:szCs w:val="22"/>
              </w:rPr>
              <w:t>, 2019</w:t>
            </w:r>
          </w:p>
          <w:p w14:paraId="538C436D" w14:textId="25A4BA68" w:rsidR="00C42A4E" w:rsidRPr="00C42A4E" w:rsidRDefault="00C42A4E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Grand Rounds, Augusta</w:t>
            </w:r>
            <w:r w:rsidR="00612F7A">
              <w:rPr>
                <w:rFonts w:ascii="Palatino Linotype" w:eastAsia="Batang" w:hAnsi="Palatino Linotype"/>
                <w:sz w:val="22"/>
                <w:szCs w:val="22"/>
              </w:rPr>
              <w:t xml:space="preserve"> </w:t>
            </w:r>
            <w:r w:rsidR="00B05193">
              <w:rPr>
                <w:rFonts w:ascii="Palatino Linotype" w:eastAsia="Batang" w:hAnsi="Palatino Linotype"/>
                <w:sz w:val="22"/>
                <w:szCs w:val="22"/>
              </w:rPr>
              <w:t>University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, GA</w:t>
            </w:r>
          </w:p>
          <w:p w14:paraId="72EB14EE" w14:textId="77777777" w:rsidR="00C42A4E" w:rsidRDefault="00C42A4E" w:rsidP="00B43EF3">
            <w:pPr>
              <w:rPr>
                <w:rFonts w:ascii="Palatino Linotype" w:eastAsia="Batang" w:hAnsi="Palatino Linotype"/>
                <w:i/>
                <w:sz w:val="22"/>
                <w:szCs w:val="22"/>
              </w:rPr>
            </w:pPr>
          </w:p>
          <w:p w14:paraId="7BE49865" w14:textId="3E976035" w:rsidR="00B43EF3" w:rsidRDefault="00B43EF3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 w:rsidRPr="00C42A4E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Telemental </w:t>
            </w:r>
            <w:r w:rsidR="00224893">
              <w:rPr>
                <w:rFonts w:ascii="Palatino Linotype" w:eastAsia="Batang" w:hAnsi="Palatino Linotype"/>
                <w:i/>
                <w:sz w:val="22"/>
                <w:szCs w:val="22"/>
              </w:rPr>
              <w:t>H</w:t>
            </w:r>
            <w:r w:rsidRPr="00C42A4E">
              <w:rPr>
                <w:rFonts w:ascii="Palatino Linotype" w:eastAsia="Batang" w:hAnsi="Palatino Linotype"/>
                <w:i/>
                <w:sz w:val="22"/>
                <w:szCs w:val="22"/>
              </w:rPr>
              <w:t xml:space="preserve">ealth in </w:t>
            </w:r>
            <w:r w:rsidR="00224893">
              <w:rPr>
                <w:rFonts w:ascii="Palatino Linotype" w:eastAsia="Batang" w:hAnsi="Palatino Linotype"/>
                <w:i/>
                <w:sz w:val="22"/>
                <w:szCs w:val="22"/>
              </w:rPr>
              <w:t>C</w:t>
            </w:r>
            <w:r w:rsidRPr="00C42A4E">
              <w:rPr>
                <w:rFonts w:ascii="Palatino Linotype" w:eastAsia="Batang" w:hAnsi="Palatino Linotype"/>
                <w:i/>
                <w:sz w:val="22"/>
                <w:szCs w:val="22"/>
              </w:rPr>
              <w:t>orrections</w:t>
            </w:r>
            <w:r w:rsidR="00C42A4E">
              <w:rPr>
                <w:rFonts w:ascii="Palatino Linotype" w:eastAsia="Batang" w:hAnsi="Palatino Linotype"/>
                <w:sz w:val="22"/>
                <w:szCs w:val="22"/>
              </w:rPr>
              <w:t>, July 25, 2019</w:t>
            </w:r>
          </w:p>
          <w:p w14:paraId="459AA6F5" w14:textId="77777777" w:rsidR="00C42A4E" w:rsidRDefault="00C42A4E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Bureau of Justice Assistance’s Comprehensive Opioid Abuse Program Webinar Series</w:t>
            </w:r>
          </w:p>
          <w:p w14:paraId="485DD25A" w14:textId="1D67C51F" w:rsidR="00C42A4E" w:rsidRPr="00B67215" w:rsidRDefault="00C42A4E" w:rsidP="00B43EF3">
            <w:pPr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University of Nevada, Reno</w:t>
            </w:r>
          </w:p>
        </w:tc>
      </w:tr>
    </w:tbl>
    <w:p w14:paraId="0252B27F" w14:textId="5411B920" w:rsidR="00F542AC" w:rsidRDefault="00F542AC"/>
    <w:p w14:paraId="46F7E328" w14:textId="77777777" w:rsidR="003F727D" w:rsidRDefault="003F727D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50"/>
      </w:tblGrid>
      <w:tr w:rsidR="00B43EF3" w:rsidRPr="00565AD1" w14:paraId="4B3FEA75" w14:textId="77777777" w:rsidTr="000504D4">
        <w:trPr>
          <w:trHeight w:val="377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41DCB606" w14:textId="757849B0" w:rsidR="00B43EF3" w:rsidRPr="00565AD1" w:rsidRDefault="00B43EF3" w:rsidP="00B43EF3">
            <w:pPr>
              <w:jc w:val="center"/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Teaching Experience</w:t>
            </w:r>
          </w:p>
        </w:tc>
      </w:tr>
      <w:tr w:rsidR="00B43EF3" w:rsidRPr="00565AD1" w14:paraId="6BA68ABC" w14:textId="77777777" w:rsidTr="003F727D">
        <w:trPr>
          <w:trHeight w:val="161"/>
        </w:trPr>
        <w:tc>
          <w:tcPr>
            <w:tcW w:w="9558" w:type="dxa"/>
            <w:gridSpan w:val="2"/>
            <w:tcBorders>
              <w:top w:val="single" w:sz="4" w:space="0" w:color="auto"/>
            </w:tcBorders>
          </w:tcPr>
          <w:p w14:paraId="62BC44C1" w14:textId="77777777" w:rsidR="00B43EF3" w:rsidRPr="00565AD1" w:rsidRDefault="00B43EF3" w:rsidP="00B43EF3">
            <w:pPr>
              <w:rPr>
                <w:rFonts w:ascii="Palatino Linotype" w:hAnsi="Palatino Linotype" w:cs="Baskerville"/>
                <w:b/>
                <w:bCs/>
                <w:smallCaps/>
                <w:sz w:val="22"/>
                <w:szCs w:val="22"/>
              </w:rPr>
            </w:pPr>
          </w:p>
        </w:tc>
      </w:tr>
      <w:tr w:rsidR="00B43EF3" w:rsidRPr="00565AD1" w14:paraId="117B7B6F" w14:textId="77777777" w:rsidTr="000504D4">
        <w:tc>
          <w:tcPr>
            <w:tcW w:w="9558" w:type="dxa"/>
            <w:gridSpan w:val="2"/>
          </w:tcPr>
          <w:p w14:paraId="524739A6" w14:textId="7673293D" w:rsidR="00B43EF3" w:rsidRPr="00363ADA" w:rsidRDefault="00B43EF3" w:rsidP="00B43EF3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Graduate</w:t>
            </w:r>
            <w:r w:rsidR="003F727D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-level</w:t>
            </w: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 Courses</w:t>
            </w:r>
          </w:p>
        </w:tc>
      </w:tr>
      <w:tr w:rsidR="00B43EF3" w:rsidRPr="00565AD1" w14:paraId="516A82B7" w14:textId="77777777" w:rsidTr="000504D4">
        <w:tc>
          <w:tcPr>
            <w:tcW w:w="9558" w:type="dxa"/>
            <w:gridSpan w:val="2"/>
          </w:tcPr>
          <w:p w14:paraId="229FA699" w14:textId="77777777" w:rsidR="00B43EF3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Advanced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Practicum in Co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unseling Psychology (Instructor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)</w:t>
            </w:r>
          </w:p>
          <w:p w14:paraId="61C7029D" w14:textId="77777777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Practicum II in Counseling Psychology (Instructor)</w:t>
            </w:r>
          </w:p>
          <w:p w14:paraId="2ABC225E" w14:textId="77777777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Adult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Cognitive 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 xml:space="preserve">Abilities and 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Assessment (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Instructor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)</w:t>
            </w:r>
          </w:p>
          <w:p w14:paraId="1D4DEC2F" w14:textId="0E7F481E" w:rsidR="00B43EF3" w:rsidRPr="00B67215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Objective Personality Assessment (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Instructor</w:t>
            </w: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)</w:t>
            </w:r>
          </w:p>
        </w:tc>
      </w:tr>
      <w:tr w:rsidR="00B43EF3" w:rsidRPr="00565AD1" w14:paraId="418FD9F1" w14:textId="77777777" w:rsidTr="000504D4">
        <w:tc>
          <w:tcPr>
            <w:tcW w:w="9558" w:type="dxa"/>
            <w:gridSpan w:val="2"/>
          </w:tcPr>
          <w:p w14:paraId="460CBDBC" w14:textId="77777777" w:rsidR="00B43EF3" w:rsidRDefault="00B43EF3" w:rsidP="00B43EF3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</w:p>
          <w:p w14:paraId="17661066" w14:textId="0860FAA8" w:rsidR="00B43EF3" w:rsidRPr="00363ADA" w:rsidRDefault="00B43EF3" w:rsidP="00B43EF3">
            <w:pP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</w:pPr>
            <w:r w:rsidRPr="00565AD1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Undergraduate</w:t>
            </w:r>
            <w:r w:rsidR="003F727D"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>-level</w:t>
            </w:r>
            <w:r>
              <w:rPr>
                <w:rFonts w:ascii="Palatino Linotype" w:hAnsi="Palatino Linotype" w:cs="Baskerville"/>
                <w:smallCaps/>
                <w:sz w:val="22"/>
                <w:szCs w:val="22"/>
                <w:u w:val="single"/>
              </w:rPr>
              <w:t xml:space="preserve"> Courses</w:t>
            </w:r>
          </w:p>
        </w:tc>
      </w:tr>
      <w:tr w:rsidR="00B43EF3" w:rsidRPr="00565AD1" w14:paraId="22B4EE9C" w14:textId="77777777" w:rsidTr="000504D4">
        <w:tc>
          <w:tcPr>
            <w:tcW w:w="9558" w:type="dxa"/>
            <w:gridSpan w:val="2"/>
          </w:tcPr>
          <w:p w14:paraId="73424493" w14:textId="2FAA6B21" w:rsidR="00B43EF3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sz w:val="22"/>
                <w:szCs w:val="22"/>
              </w:rPr>
              <w:t>Senior Seminar</w:t>
            </w:r>
            <w:r w:rsidR="003F727D">
              <w:rPr>
                <w:rFonts w:ascii="Palatino Linotype" w:eastAsia="Batang" w:hAnsi="Palatino Linotype"/>
                <w:sz w:val="22"/>
                <w:szCs w:val="22"/>
              </w:rPr>
              <w:t xml:space="preserve"> for Psychology Majors</w:t>
            </w:r>
            <w:r>
              <w:rPr>
                <w:rFonts w:ascii="Palatino Linotype" w:eastAsia="Batang" w:hAnsi="Palatino Linotype"/>
                <w:sz w:val="22"/>
                <w:szCs w:val="22"/>
              </w:rPr>
              <w:t>/Capstone (Instructor)</w:t>
            </w:r>
          </w:p>
          <w:p w14:paraId="279585C1" w14:textId="5EA8228C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Introduction to Psychology/General Psychology (Instructor)</w:t>
            </w:r>
          </w:p>
          <w:p w14:paraId="7EA75B8D" w14:textId="025B0378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Forensic Psychology (Instructor)</w:t>
            </w:r>
          </w:p>
          <w:p w14:paraId="0E729B4E" w14:textId="77777777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>Research Methods (Laboratory Instructor)</w:t>
            </w:r>
          </w:p>
          <w:p w14:paraId="003B0FF4" w14:textId="77777777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sz w:val="22"/>
                <w:szCs w:val="22"/>
              </w:rPr>
              <w:t xml:space="preserve">Abnormal Psychology (Laboratory Instructor) </w:t>
            </w:r>
          </w:p>
          <w:p w14:paraId="0316F4AB" w14:textId="0A706990" w:rsidR="00B43EF3" w:rsidRPr="00565AD1" w:rsidRDefault="00B43EF3" w:rsidP="00B43EF3">
            <w:pPr>
              <w:ind w:left="360"/>
              <w:rPr>
                <w:rFonts w:ascii="Palatino Linotype" w:eastAsia="Batang" w:hAnsi="Palatino Linotype"/>
                <w:sz w:val="22"/>
                <w:szCs w:val="22"/>
              </w:rPr>
            </w:pPr>
          </w:p>
        </w:tc>
      </w:tr>
      <w:tr w:rsidR="00B43EF3" w:rsidRPr="00565AD1" w14:paraId="2382A1A1" w14:textId="77777777" w:rsidTr="00585448">
        <w:trPr>
          <w:trHeight w:val="315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709F1F5A" w14:textId="6645C364" w:rsidR="00B43EF3" w:rsidRPr="00565AD1" w:rsidRDefault="00B43EF3" w:rsidP="00B43EF3">
            <w:pPr>
              <w:jc w:val="center"/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Applied Clinical Positions</w:t>
            </w:r>
          </w:p>
        </w:tc>
      </w:tr>
      <w:tr w:rsidR="00B43EF3" w:rsidRPr="00565AD1" w14:paraId="4010EBFA" w14:textId="77777777" w:rsidTr="008B1990">
        <w:trPr>
          <w:trHeight w:val="310"/>
        </w:trPr>
        <w:tc>
          <w:tcPr>
            <w:tcW w:w="9558" w:type="dxa"/>
            <w:gridSpan w:val="2"/>
            <w:tcBorders>
              <w:top w:val="single" w:sz="4" w:space="0" w:color="auto"/>
            </w:tcBorders>
          </w:tcPr>
          <w:p w14:paraId="64703793" w14:textId="77777777" w:rsidR="00B43EF3" w:rsidRPr="00565AD1" w:rsidRDefault="00B43EF3" w:rsidP="00B43EF3">
            <w:pPr>
              <w:rPr>
                <w:rFonts w:ascii="Palatino Linotype" w:hAnsi="Palatino Linotype" w:cs="Baskerville"/>
                <w:b/>
                <w:bCs/>
                <w:smallCaps/>
                <w:sz w:val="22"/>
                <w:szCs w:val="22"/>
              </w:rPr>
            </w:pPr>
          </w:p>
        </w:tc>
      </w:tr>
      <w:tr w:rsidR="00D0300D" w:rsidRPr="00565AD1" w14:paraId="37632163" w14:textId="77777777" w:rsidTr="007542C9">
        <w:tc>
          <w:tcPr>
            <w:tcW w:w="1908" w:type="dxa"/>
          </w:tcPr>
          <w:p w14:paraId="005E8B05" w14:textId="6E4B92E7" w:rsidR="00D0300D" w:rsidRDefault="00D0300D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 xml:space="preserve">2019 – present </w:t>
            </w:r>
          </w:p>
        </w:tc>
        <w:tc>
          <w:tcPr>
            <w:tcW w:w="7650" w:type="dxa"/>
          </w:tcPr>
          <w:p w14:paraId="033A2BB2" w14:textId="77777777" w:rsidR="00D0300D" w:rsidRDefault="00D0300D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>Provisional Allied Health Staff</w:t>
            </w:r>
          </w:p>
          <w:p w14:paraId="45629B6B" w14:textId="2C9D219E" w:rsidR="00D0300D" w:rsidRPr="00D0300D" w:rsidRDefault="00D0300D" w:rsidP="00B43EF3">
            <w:pPr>
              <w:rPr>
                <w:rFonts w:ascii="Palatino Linotype" w:hAnsi="Palatino Linotype" w:cs="Baskerville"/>
                <w:bCs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bCs/>
                <w:i/>
                <w:iCs/>
                <w:sz w:val="22"/>
                <w:szCs w:val="22"/>
              </w:rPr>
              <w:t xml:space="preserve">Forrest General Hospital, Department of Psychiatry, Hattiesburg, MS. </w:t>
            </w:r>
            <w:r>
              <w:rPr>
                <w:rFonts w:ascii="Palatino Linotype" w:hAnsi="Palatino Linotype" w:cs="Baskerville"/>
                <w:bCs/>
                <w:sz w:val="22"/>
                <w:szCs w:val="22"/>
              </w:rPr>
              <w:t xml:space="preserve">Conduct psychological evaluations of professional misconduct. </w:t>
            </w:r>
          </w:p>
          <w:p w14:paraId="4607E182" w14:textId="72F1233F" w:rsidR="00D0300D" w:rsidRPr="00D0300D" w:rsidRDefault="00D0300D" w:rsidP="00B43EF3">
            <w:pPr>
              <w:rPr>
                <w:rFonts w:ascii="Palatino Linotype" w:hAnsi="Palatino Linotype" w:cs="Baskerville"/>
                <w:bCs/>
                <w:i/>
                <w:iCs/>
                <w:sz w:val="22"/>
                <w:szCs w:val="22"/>
              </w:rPr>
            </w:pPr>
          </w:p>
        </w:tc>
      </w:tr>
      <w:tr w:rsidR="00B43EF3" w:rsidRPr="00565AD1" w14:paraId="13664D2E" w14:textId="77777777" w:rsidTr="007542C9">
        <w:tc>
          <w:tcPr>
            <w:tcW w:w="1908" w:type="dxa"/>
          </w:tcPr>
          <w:p w14:paraId="436DF89F" w14:textId="07FD5F8A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 xml:space="preserve">2017 – present </w:t>
            </w:r>
          </w:p>
        </w:tc>
        <w:tc>
          <w:tcPr>
            <w:tcW w:w="7650" w:type="dxa"/>
          </w:tcPr>
          <w:p w14:paraId="0FC82649" w14:textId="1E7D0825" w:rsidR="00B43EF3" w:rsidRDefault="00D102D8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 xml:space="preserve">Licensed Psychologist in </w:t>
            </w:r>
            <w:r w:rsidR="00B43EF3">
              <w:rPr>
                <w:rFonts w:ascii="Palatino Linotype" w:hAnsi="Palatino Linotype" w:cs="Baskerville"/>
                <w:b/>
                <w:sz w:val="22"/>
                <w:szCs w:val="22"/>
              </w:rPr>
              <w:t>Independent Practice</w:t>
            </w:r>
          </w:p>
          <w:p w14:paraId="2D8FF4C8" w14:textId="79340272" w:rsidR="00D102D8" w:rsidRDefault="00B43EF3" w:rsidP="00B43EF3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i/>
                <w:sz w:val="22"/>
                <w:szCs w:val="22"/>
              </w:rPr>
              <w:t>Batastini Forensic Psych Services, Inc.</w:t>
            </w:r>
            <w:r w:rsidR="00D102D8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 </w:t>
            </w:r>
          </w:p>
          <w:p w14:paraId="762C60F2" w14:textId="2F962180" w:rsidR="00B43EF3" w:rsidRPr="00F33B9B" w:rsidRDefault="00B43EF3" w:rsidP="00B43EF3">
            <w:pPr>
              <w:rPr>
                <w:rFonts w:ascii="Palatino Linotype" w:hAnsi="Palatino Linotype" w:cs="Baskervill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Conduct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court-ordered forensic mental health evaluations (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i.e., violence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risk, mental state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at the time of offense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, and competency to stand trial).</w:t>
            </w:r>
          </w:p>
          <w:p w14:paraId="6CE7CB11" w14:textId="77777777" w:rsidR="00B43EF3" w:rsidRPr="008B1990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</w:p>
        </w:tc>
      </w:tr>
      <w:tr w:rsidR="00B43EF3" w:rsidRPr="00565AD1" w14:paraId="6D167441" w14:textId="77777777" w:rsidTr="007542C9">
        <w:tc>
          <w:tcPr>
            <w:tcW w:w="1908" w:type="dxa"/>
          </w:tcPr>
          <w:p w14:paraId="2AA17F06" w14:textId="0C716B41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 xml:space="preserve">2014 – 2015 </w:t>
            </w:r>
          </w:p>
        </w:tc>
        <w:tc>
          <w:tcPr>
            <w:tcW w:w="7650" w:type="dxa"/>
          </w:tcPr>
          <w:p w14:paraId="13260CA8" w14:textId="4A2C87B1" w:rsidR="00B43EF3" w:rsidRPr="008B1990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b/>
                <w:sz w:val="22"/>
                <w:szCs w:val="22"/>
              </w:rPr>
              <w:t>Pre-Doctoral Psychology Intern</w:t>
            </w:r>
          </w:p>
          <w:p w14:paraId="4A07184D" w14:textId="3FF63562" w:rsidR="00B43EF3" w:rsidRPr="008B1990" w:rsidRDefault="00B43EF3" w:rsidP="00B43EF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>Western State Hospital and the Special Commitment Center, Lakewood, WA.</w:t>
            </w: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 xml:space="preserve"> 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Conducted court-ordered forensic mental health evaluations (i.e., competency to stand trial, mental state, violence and sexual risk) and inpatient psychological evaluations (i.e., </w:t>
            </w:r>
            <w:proofErr w:type="spellStart"/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psychodiagnostic</w:t>
            </w:r>
            <w:proofErr w:type="spellEnd"/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and treatment needs), provided psychotherapy to NGRI </w:t>
            </w:r>
            <w:proofErr w:type="spellStart"/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aquittees</w:t>
            </w:r>
            <w:proofErr w:type="spellEnd"/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and civilly detained sexual offenders, and supervised a doctoral-level student therapist 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lastRenderedPageBreak/>
              <w:t>conducting individual and group therapy in an inpatient forensic psychiatric setting.</w:t>
            </w:r>
          </w:p>
          <w:p w14:paraId="1092DC34" w14:textId="66EDC0B7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</w:tc>
      </w:tr>
      <w:tr w:rsidR="00B43EF3" w:rsidRPr="00565AD1" w14:paraId="5A108310" w14:textId="77777777" w:rsidTr="007542C9">
        <w:tc>
          <w:tcPr>
            <w:tcW w:w="1908" w:type="dxa"/>
          </w:tcPr>
          <w:p w14:paraId="657F608C" w14:textId="74F93DD1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sz w:val="22"/>
                <w:szCs w:val="22"/>
              </w:rPr>
              <w:lastRenderedPageBreak/>
              <w:t>2013 – 2014</w:t>
            </w:r>
          </w:p>
        </w:tc>
        <w:tc>
          <w:tcPr>
            <w:tcW w:w="7650" w:type="dxa"/>
          </w:tcPr>
          <w:p w14:paraId="18C56C5F" w14:textId="71AEA690" w:rsidR="00B43EF3" w:rsidRPr="008B1990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b/>
                <w:sz w:val="22"/>
                <w:szCs w:val="22"/>
              </w:rPr>
              <w:t>Forensic Mental Health Evaluator Trainee</w:t>
            </w:r>
          </w:p>
          <w:p w14:paraId="201589F3" w14:textId="22EC037A" w:rsidR="00B43EF3" w:rsidRPr="008B1990" w:rsidRDefault="00B43EF3" w:rsidP="00B43EF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i/>
                <w:sz w:val="22"/>
                <w:szCs w:val="22"/>
              </w:rPr>
              <w:t>Independent</w:t>
            </w:r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 Forensic Mental Health Practice of Robert D. Morgan, Ph.D., Lubbock, TX.</w:t>
            </w: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 xml:space="preserve"> 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Conducted court-ordered forensic mental health evaluations (i.e.,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violence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risk, mental state, and competency to stand trial).</w:t>
            </w:r>
          </w:p>
          <w:p w14:paraId="62A7CA80" w14:textId="5A9F234D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B43EF3" w:rsidRPr="00565AD1" w14:paraId="110C8C78" w14:textId="77777777" w:rsidTr="007542C9">
        <w:tc>
          <w:tcPr>
            <w:tcW w:w="1908" w:type="dxa"/>
          </w:tcPr>
          <w:p w14:paraId="78C2D95F" w14:textId="68DB2C49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>2012 – 2014</w:t>
            </w:r>
          </w:p>
        </w:tc>
        <w:tc>
          <w:tcPr>
            <w:tcW w:w="7650" w:type="dxa"/>
          </w:tcPr>
          <w:p w14:paraId="39918008" w14:textId="65B3F2B7" w:rsidR="00B43EF3" w:rsidRPr="008B1990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b/>
                <w:sz w:val="22"/>
                <w:szCs w:val="22"/>
              </w:rPr>
              <w:t>Psychotherapist and Evaluator</w:t>
            </w: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 xml:space="preserve"> in Training</w:t>
            </w:r>
          </w:p>
          <w:p w14:paraId="3B97BEB7" w14:textId="7E87838A" w:rsidR="00B43EF3" w:rsidRPr="008B1990" w:rsidRDefault="00B43EF3" w:rsidP="00B43EF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>Lubbock-Crosby County Community Supervision and Corrections Department and Court Residential Treatment Center, Lubbock, TX</w:t>
            </w: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 xml:space="preserve">. 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Provided cognitive-behavioral based, interpersonal process-oriented group psychotherapy for offenders with mental illness and conducted court-ordered and community supervision officer requested psychological evaluations (i.e., psycho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-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diagnostic and/or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violence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 xml:space="preserve"> risk).</w:t>
            </w:r>
          </w:p>
          <w:p w14:paraId="661A110A" w14:textId="463C8FDA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B43EF3" w:rsidRPr="00565AD1" w14:paraId="17E8379E" w14:textId="77777777" w:rsidTr="007542C9">
        <w:tc>
          <w:tcPr>
            <w:tcW w:w="1908" w:type="dxa"/>
          </w:tcPr>
          <w:p w14:paraId="7E0E742E" w14:textId="215CC8E9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>August 2012 – December 2012</w:t>
            </w:r>
          </w:p>
        </w:tc>
        <w:tc>
          <w:tcPr>
            <w:tcW w:w="7650" w:type="dxa"/>
          </w:tcPr>
          <w:p w14:paraId="7F9448D0" w14:textId="1B31EF3F" w:rsidR="00B43EF3" w:rsidRPr="008B1990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b/>
                <w:sz w:val="22"/>
                <w:szCs w:val="22"/>
              </w:rPr>
              <w:t>Psychotherapist and Intake Clinician</w:t>
            </w: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 xml:space="preserve"> in Training</w:t>
            </w:r>
          </w:p>
          <w:p w14:paraId="0680208A" w14:textId="184F3A18" w:rsidR="00B43EF3" w:rsidRPr="008B1990" w:rsidRDefault="00B43EF3" w:rsidP="00B43EF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Texas Tech University Student Counseling Center, Lubbock, TX. 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Conducted client screenings and intake assessments and provided short-term individual psychotherapy.</w:t>
            </w:r>
          </w:p>
          <w:p w14:paraId="0B8C1402" w14:textId="7FEC8F68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B43EF3" w:rsidRPr="00565AD1" w14:paraId="1DB560DE" w14:textId="77777777" w:rsidTr="007542C9">
        <w:tc>
          <w:tcPr>
            <w:tcW w:w="1908" w:type="dxa"/>
          </w:tcPr>
          <w:p w14:paraId="3FC68E8D" w14:textId="5BE4779C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>June 2012 – December 2012</w:t>
            </w:r>
          </w:p>
        </w:tc>
        <w:tc>
          <w:tcPr>
            <w:tcW w:w="7650" w:type="dxa"/>
          </w:tcPr>
          <w:p w14:paraId="66CD835F" w14:textId="5031A273" w:rsidR="00B43EF3" w:rsidRPr="008B1990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b/>
                <w:sz w:val="22"/>
                <w:szCs w:val="22"/>
              </w:rPr>
              <w:t>Psychotherapist and Evaluator</w:t>
            </w: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 xml:space="preserve"> in Training</w:t>
            </w:r>
          </w:p>
          <w:p w14:paraId="3201566C" w14:textId="1E46D853" w:rsidR="00B43EF3" w:rsidRPr="008B1990" w:rsidRDefault="00B43EF3" w:rsidP="00B43EF3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Lubbock Regional </w:t>
            </w:r>
            <w:proofErr w:type="spellStart"/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>StarCare</w:t>
            </w:r>
            <w:proofErr w:type="spellEnd"/>
            <w:r w:rsidRPr="008B1990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 Specialty Health System (formerly MHMR), Lubbock, TX.</w:t>
            </w:r>
            <w:r w:rsidRPr="008B1990">
              <w:rPr>
                <w:rFonts w:ascii="Palatino Linotype" w:hAnsi="Palatino Linotype" w:cs="Baskerville"/>
                <w:sz w:val="22"/>
                <w:szCs w:val="22"/>
              </w:rPr>
              <w:t xml:space="preserve"> 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Conducted psycho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-</w:t>
            </w:r>
            <w:r w:rsidRPr="008B1990">
              <w:rPr>
                <w:rFonts w:ascii="Palatino Linotype" w:hAnsi="Palatino Linotype"/>
                <w:bCs/>
                <w:sz w:val="22"/>
                <w:szCs w:val="22"/>
              </w:rPr>
              <w:t>diagnostic, cognitive/intellectual functioning, and competency to stand trial evaluations, provided short-term inpatient psychotherapy, crisis intervention, individual and group competency restoration services, and group psychotherapy with inmates at the county detention center.</w:t>
            </w:r>
          </w:p>
          <w:p w14:paraId="3F579329" w14:textId="515481B8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B43EF3" w:rsidRPr="00565AD1" w14:paraId="572AE3B2" w14:textId="77777777" w:rsidTr="007542C9">
        <w:tc>
          <w:tcPr>
            <w:tcW w:w="1908" w:type="dxa"/>
          </w:tcPr>
          <w:p w14:paraId="76906AFD" w14:textId="50F2EA54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>August 2006 – December 2006</w:t>
            </w:r>
          </w:p>
        </w:tc>
        <w:tc>
          <w:tcPr>
            <w:tcW w:w="7650" w:type="dxa"/>
          </w:tcPr>
          <w:p w14:paraId="12147DE6" w14:textId="77777777" w:rsidR="00B43EF3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>Psychology Intern</w:t>
            </w:r>
          </w:p>
          <w:p w14:paraId="4FD263CA" w14:textId="51C740E6" w:rsidR="00B43EF3" w:rsidRPr="007542C9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EE44A2">
              <w:rPr>
                <w:rFonts w:ascii="Palatino Linotype" w:hAnsi="Palatino Linotype" w:cs="Baskerville"/>
                <w:i/>
                <w:sz w:val="22"/>
                <w:szCs w:val="22"/>
              </w:rPr>
              <w:t xml:space="preserve">Pennsylvania State Correctional Institution, La Belle, PA. 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 xml:space="preserve">Co-facilitated 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 xml:space="preserve">psychotherapy groups 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>for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 xml:space="preserve"> sexual offenders, 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 xml:space="preserve">domestic violence perpetrators, and inmates with 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>severe mental illness, and assisted in developing individualized treatment plans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>.</w:t>
            </w:r>
          </w:p>
          <w:p w14:paraId="1D656D9D" w14:textId="00A2E6D9" w:rsidR="00B43EF3" w:rsidRPr="00922BA5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B43EF3" w:rsidRPr="00565AD1" w14:paraId="1FA86D13" w14:textId="77777777" w:rsidTr="007542C9">
        <w:tc>
          <w:tcPr>
            <w:tcW w:w="1908" w:type="dxa"/>
          </w:tcPr>
          <w:p w14:paraId="409E60F5" w14:textId="30CBEC82" w:rsidR="00B43EF3" w:rsidRPr="008B1990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sz w:val="22"/>
                <w:szCs w:val="22"/>
              </w:rPr>
              <w:t xml:space="preserve">2005 – 2008 </w:t>
            </w:r>
          </w:p>
        </w:tc>
        <w:tc>
          <w:tcPr>
            <w:tcW w:w="7650" w:type="dxa"/>
          </w:tcPr>
          <w:p w14:paraId="554B26EE" w14:textId="77777777" w:rsidR="00B43EF3" w:rsidRDefault="00B43EF3" w:rsidP="00B43EF3">
            <w:pPr>
              <w:rPr>
                <w:rFonts w:ascii="Palatino Linotype" w:hAnsi="Palatino Linotype" w:cs="Baskerville"/>
                <w:b/>
                <w:sz w:val="22"/>
                <w:szCs w:val="22"/>
              </w:rPr>
            </w:pPr>
            <w:r>
              <w:rPr>
                <w:rFonts w:ascii="Palatino Linotype" w:hAnsi="Palatino Linotype" w:cs="Baskerville"/>
                <w:b/>
                <w:sz w:val="22"/>
                <w:szCs w:val="22"/>
              </w:rPr>
              <w:t>Addictions Counselor I</w:t>
            </w:r>
          </w:p>
          <w:p w14:paraId="63C7B4FA" w14:textId="4E1925FE" w:rsidR="00B43EF3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  <w:r w:rsidRPr="00EE44A2">
              <w:rPr>
                <w:rFonts w:ascii="Palatino Linotype" w:hAnsi="Palatino Linotype" w:cs="Baskerville"/>
                <w:i/>
                <w:sz w:val="22"/>
                <w:szCs w:val="22"/>
              </w:rPr>
              <w:t>Caron Treatment Centers, Wernersville, PA.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>M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>onitored patients’ behavior and treatment response,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 xml:space="preserve"> facilitated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 xml:space="preserve"> open forum group discussions and didactic lectures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>, and assisted in distribution of</w:t>
            </w:r>
            <w:r w:rsidRPr="00A3046D">
              <w:rPr>
                <w:rFonts w:ascii="Palatino Linotype" w:hAnsi="Palatino Linotype"/>
                <w:bCs/>
                <w:sz w:val="23"/>
                <w:szCs w:val="23"/>
              </w:rPr>
              <w:t xml:space="preserve"> medications</w:t>
            </w:r>
            <w:r>
              <w:rPr>
                <w:rFonts w:ascii="Palatino Linotype" w:hAnsi="Palatino Linotype"/>
                <w:bCs/>
                <w:sz w:val="23"/>
                <w:szCs w:val="23"/>
              </w:rPr>
              <w:t>.</w:t>
            </w:r>
          </w:p>
          <w:p w14:paraId="16FA695A" w14:textId="789AC014" w:rsidR="00B43EF3" w:rsidRPr="00922BA5" w:rsidRDefault="00B43EF3" w:rsidP="00B43EF3">
            <w:pPr>
              <w:rPr>
                <w:rFonts w:ascii="Palatino Linotype" w:hAnsi="Palatino Linotype" w:cs="Baskerville"/>
                <w:sz w:val="22"/>
                <w:szCs w:val="22"/>
              </w:rPr>
            </w:pPr>
          </w:p>
        </w:tc>
      </w:tr>
      <w:tr w:rsidR="00B43EF3" w:rsidRPr="00565AD1" w14:paraId="23FE655D" w14:textId="77777777" w:rsidTr="00585448">
        <w:trPr>
          <w:trHeight w:val="333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5E9F654F" w14:textId="63E1E70E" w:rsidR="00B43EF3" w:rsidRPr="00565AD1" w:rsidRDefault="00B43EF3" w:rsidP="00B43EF3">
            <w:pPr>
              <w:jc w:val="center"/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Professional Service Positions</w:t>
            </w:r>
            <w:r w:rsidR="00487800">
              <w:rPr>
                <w:rFonts w:ascii="Palatino Linotype" w:hAnsi="Palatino Linotype" w:cs="Baskerville"/>
                <w:b/>
                <w:bCs/>
                <w:smallCaps/>
              </w:rPr>
              <w:t xml:space="preserve"> and Other Activities</w:t>
            </w:r>
          </w:p>
        </w:tc>
      </w:tr>
      <w:tr w:rsidR="00B43EF3" w:rsidRPr="00565AD1" w14:paraId="145D10C8" w14:textId="77777777" w:rsidTr="000504D4">
        <w:trPr>
          <w:trHeight w:val="188"/>
        </w:trPr>
        <w:tc>
          <w:tcPr>
            <w:tcW w:w="9558" w:type="dxa"/>
            <w:gridSpan w:val="2"/>
            <w:tcBorders>
              <w:top w:val="single" w:sz="4" w:space="0" w:color="auto"/>
            </w:tcBorders>
          </w:tcPr>
          <w:p w14:paraId="0150D08B" w14:textId="77777777" w:rsidR="00B43EF3" w:rsidRPr="00565AD1" w:rsidRDefault="00B43EF3" w:rsidP="00B43EF3">
            <w:pPr>
              <w:rPr>
                <w:rFonts w:ascii="Palatino Linotype" w:hAnsi="Palatino Linotype" w:cs="Baskerville"/>
                <w:b/>
                <w:bCs/>
                <w:smallCaps/>
                <w:sz w:val="22"/>
                <w:szCs w:val="22"/>
              </w:rPr>
            </w:pPr>
          </w:p>
        </w:tc>
      </w:tr>
      <w:tr w:rsidR="00D0300D" w:rsidRPr="00565AD1" w14:paraId="79C81177" w14:textId="77777777" w:rsidTr="000504D4">
        <w:tc>
          <w:tcPr>
            <w:tcW w:w="1908" w:type="dxa"/>
          </w:tcPr>
          <w:p w14:paraId="66719559" w14:textId="2728B39F" w:rsidR="00487800" w:rsidRDefault="00487800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2021-2024</w:t>
            </w:r>
          </w:p>
          <w:p w14:paraId="5D88054D" w14:textId="36514284" w:rsidR="00E877BA" w:rsidRDefault="00E877BA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2020-2023</w:t>
            </w:r>
          </w:p>
          <w:p w14:paraId="365EABD1" w14:textId="77777777" w:rsidR="00807AE8" w:rsidRDefault="00807AE8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  <w:p w14:paraId="393C27AD" w14:textId="29A717AF" w:rsidR="00487800" w:rsidRDefault="00487800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lastRenderedPageBreak/>
              <w:t>2021</w:t>
            </w:r>
          </w:p>
          <w:p w14:paraId="60097310" w14:textId="42730E22" w:rsidR="00487800" w:rsidRDefault="00487800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2020</w:t>
            </w:r>
          </w:p>
          <w:p w14:paraId="60307A60" w14:textId="77777777" w:rsidR="00326F3B" w:rsidRDefault="00326F3B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  <w:p w14:paraId="54A99911" w14:textId="77777777" w:rsidR="00326F3B" w:rsidRDefault="00326F3B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  <w:p w14:paraId="3528F980" w14:textId="3ED38BDE" w:rsidR="00D0300D" w:rsidRDefault="00D0300D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2019 – present</w:t>
            </w:r>
          </w:p>
        </w:tc>
        <w:tc>
          <w:tcPr>
            <w:tcW w:w="7650" w:type="dxa"/>
          </w:tcPr>
          <w:p w14:paraId="4CDA2BAA" w14:textId="67FD75F0" w:rsidR="00487800" w:rsidRDefault="00487800" w:rsidP="00807AE8">
            <w:pPr>
              <w:pStyle w:val="BodyText"/>
              <w:spacing w:after="0"/>
              <w:ind w:left="327" w:hanging="327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lastRenderedPageBreak/>
              <w:t xml:space="preserve">Associate Editor, </w:t>
            </w:r>
            <w:r w:rsidRPr="00487800">
              <w:rPr>
                <w:rFonts w:ascii="Palatino Linotype" w:eastAsia="Batang" w:hAnsi="Palatino Linotype"/>
                <w:i/>
                <w:iCs/>
                <w:color w:val="0C0D10"/>
                <w:sz w:val="22"/>
                <w:szCs w:val="22"/>
              </w:rPr>
              <w:t>Criminal Justice &amp; Behavior</w:t>
            </w:r>
          </w:p>
          <w:p w14:paraId="2CC8CC9A" w14:textId="2E7B578B" w:rsidR="00E877BA" w:rsidRDefault="00E877BA" w:rsidP="00807AE8">
            <w:pPr>
              <w:pStyle w:val="BodyText"/>
              <w:spacing w:after="0"/>
              <w:ind w:left="327" w:hanging="327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Co-Chair of the American Psychology-Law Society Tele</w:t>
            </w:r>
            <w:r w:rsidR="00807AE8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psychology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 Task Force</w:t>
            </w:r>
          </w:p>
          <w:p w14:paraId="2CF42F9C" w14:textId="66A72C09" w:rsidR="00487800" w:rsidRDefault="00487800" w:rsidP="00487800">
            <w:pPr>
              <w:pStyle w:val="BodyText"/>
              <w:spacing w:after="0"/>
              <w:ind w:left="327" w:hanging="327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lastRenderedPageBreak/>
              <w:t xml:space="preserve">Guest Editor: Special issue on </w:t>
            </w:r>
            <w:r w:rsidRPr="00487800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International Perspectives on Emerging Technologies in Forensic Mental Health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, </w:t>
            </w:r>
            <w:r>
              <w:rPr>
                <w:rFonts w:ascii="Palatino Linotype" w:eastAsia="Batang" w:hAnsi="Palatino Linotype"/>
                <w:i/>
                <w:iCs/>
                <w:color w:val="0C0D10"/>
                <w:sz w:val="22"/>
                <w:szCs w:val="22"/>
              </w:rPr>
              <w:t>Criminal Justice &amp; Behavior</w:t>
            </w:r>
          </w:p>
          <w:p w14:paraId="3CF83380" w14:textId="68E4E889" w:rsidR="00487800" w:rsidRDefault="00487800" w:rsidP="00326F3B">
            <w:pPr>
              <w:pStyle w:val="BodyText"/>
              <w:spacing w:after="0"/>
              <w:ind w:left="327" w:hanging="327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Guest Editor: Special issue </w:t>
            </w:r>
            <w:r w:rsidR="00326F3B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on Developing Resilience in Response to Stress and Trauma, </w:t>
            </w:r>
            <w:r w:rsidRPr="00487800">
              <w:rPr>
                <w:rFonts w:ascii="Palatino Linotype" w:eastAsia="Batang" w:hAnsi="Palatino Linotype"/>
                <w:i/>
                <w:iCs/>
                <w:color w:val="0C0D10"/>
                <w:sz w:val="22"/>
                <w:szCs w:val="22"/>
              </w:rPr>
              <w:t>Psychological Services</w:t>
            </w:r>
          </w:p>
          <w:p w14:paraId="7FF875B1" w14:textId="53CAFA61" w:rsidR="00D0300D" w:rsidRDefault="00D0300D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Editorial Board Member, </w:t>
            </w:r>
            <w:r w:rsidRPr="00D0300D">
              <w:rPr>
                <w:rFonts w:ascii="Palatino Linotype" w:eastAsia="Batang" w:hAnsi="Palatino Linotype"/>
                <w:i/>
                <w:iCs/>
                <w:color w:val="0C0D10"/>
                <w:sz w:val="22"/>
                <w:szCs w:val="22"/>
              </w:rPr>
              <w:t>Law and Human Behavior</w:t>
            </w:r>
          </w:p>
        </w:tc>
      </w:tr>
      <w:tr w:rsidR="00B43EF3" w:rsidRPr="00565AD1" w14:paraId="3F12B1DB" w14:textId="77777777" w:rsidTr="000504D4">
        <w:tc>
          <w:tcPr>
            <w:tcW w:w="1908" w:type="dxa"/>
          </w:tcPr>
          <w:p w14:paraId="299D2775" w14:textId="7A94D71E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lastRenderedPageBreak/>
              <w:t xml:space="preserve">2019 – 2021 </w:t>
            </w:r>
          </w:p>
        </w:tc>
        <w:tc>
          <w:tcPr>
            <w:tcW w:w="7650" w:type="dxa"/>
          </w:tcPr>
          <w:p w14:paraId="0CFF7406" w14:textId="7B880A9A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APA Division 18 Criminal Justice Section Chair</w:t>
            </w:r>
          </w:p>
        </w:tc>
      </w:tr>
      <w:tr w:rsidR="00B43EF3" w:rsidRPr="00565AD1" w14:paraId="460D5BF2" w14:textId="77777777" w:rsidTr="000504D4">
        <w:tc>
          <w:tcPr>
            <w:tcW w:w="1908" w:type="dxa"/>
          </w:tcPr>
          <w:p w14:paraId="6C2F2651" w14:textId="1DAE6903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2019 – present</w:t>
            </w:r>
          </w:p>
        </w:tc>
        <w:tc>
          <w:tcPr>
            <w:tcW w:w="7650" w:type="dxa"/>
          </w:tcPr>
          <w:p w14:paraId="67DDE0FE" w14:textId="37484FC0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Book editor, </w:t>
            </w:r>
            <w:r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Criminal Justice and Behavior</w:t>
            </w:r>
          </w:p>
        </w:tc>
      </w:tr>
      <w:tr w:rsidR="00B43EF3" w:rsidRPr="00565AD1" w14:paraId="210C72ED" w14:textId="77777777" w:rsidTr="000504D4">
        <w:tc>
          <w:tcPr>
            <w:tcW w:w="1908" w:type="dxa"/>
          </w:tcPr>
          <w:p w14:paraId="383560FB" w14:textId="4E4745B7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2019 – present </w:t>
            </w:r>
          </w:p>
        </w:tc>
        <w:tc>
          <w:tcPr>
            <w:tcW w:w="7650" w:type="dxa"/>
          </w:tcPr>
          <w:p w14:paraId="72D64470" w14:textId="2C43A6E8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Member of the American Psychology-Law Society Corrections Committee</w:t>
            </w:r>
          </w:p>
        </w:tc>
      </w:tr>
      <w:tr w:rsidR="00B43EF3" w:rsidRPr="00565AD1" w14:paraId="050B8117" w14:textId="77777777" w:rsidTr="000504D4">
        <w:tc>
          <w:tcPr>
            <w:tcW w:w="1908" w:type="dxa"/>
          </w:tcPr>
          <w:p w14:paraId="0C96839A" w14:textId="1919C0C5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2018 – present </w:t>
            </w:r>
          </w:p>
        </w:tc>
        <w:tc>
          <w:tcPr>
            <w:tcW w:w="7650" w:type="dxa"/>
          </w:tcPr>
          <w:p w14:paraId="054361CC" w14:textId="16557747" w:rsidR="00B43EF3" w:rsidRDefault="00B43EF3" w:rsidP="00B43EF3">
            <w:pPr>
              <w:pStyle w:val="BodyText"/>
              <w:spacing w:after="0"/>
              <w:ind w:left="327" w:hanging="327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Member of the Mississippi Mental Health Task Force Sub-Committee on Courts and Jails, Office of the Attorney General of Mississippi</w:t>
            </w:r>
          </w:p>
        </w:tc>
      </w:tr>
      <w:tr w:rsidR="00B43EF3" w:rsidRPr="00565AD1" w14:paraId="3BCE02B8" w14:textId="77777777" w:rsidTr="000504D4">
        <w:tc>
          <w:tcPr>
            <w:tcW w:w="1908" w:type="dxa"/>
          </w:tcPr>
          <w:p w14:paraId="7034C48A" w14:textId="2C563832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2018 – present </w:t>
            </w:r>
          </w:p>
        </w:tc>
        <w:tc>
          <w:tcPr>
            <w:tcW w:w="7650" w:type="dxa"/>
          </w:tcPr>
          <w:p w14:paraId="3364C45D" w14:textId="22530D97" w:rsidR="00B43EF3" w:rsidRPr="00FB4F9B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Editorial Board Member, </w:t>
            </w:r>
            <w:r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Criminal Justice and Behavior</w:t>
            </w:r>
          </w:p>
        </w:tc>
      </w:tr>
      <w:tr w:rsidR="00B43EF3" w:rsidRPr="00565AD1" w14:paraId="33180731" w14:textId="77777777" w:rsidTr="000504D4">
        <w:tc>
          <w:tcPr>
            <w:tcW w:w="1908" w:type="dxa"/>
          </w:tcPr>
          <w:p w14:paraId="12FE7E89" w14:textId="2BBD095D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2017 – present </w:t>
            </w:r>
          </w:p>
        </w:tc>
        <w:tc>
          <w:tcPr>
            <w:tcW w:w="7650" w:type="dxa"/>
          </w:tcPr>
          <w:p w14:paraId="4848FCD3" w14:textId="6DFD16FC" w:rsidR="00B43EF3" w:rsidRPr="00FB4F9B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Editorial Board Member, </w:t>
            </w:r>
            <w:r w:rsidRPr="00EF5C10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Psychological Service</w:t>
            </w:r>
            <w:r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s</w:t>
            </w:r>
          </w:p>
        </w:tc>
      </w:tr>
      <w:tr w:rsidR="00B43EF3" w:rsidRPr="00565AD1" w14:paraId="0EA5C530" w14:textId="77777777" w:rsidTr="000504D4">
        <w:tc>
          <w:tcPr>
            <w:tcW w:w="1908" w:type="dxa"/>
          </w:tcPr>
          <w:p w14:paraId="007D12E3" w14:textId="33D5BF67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2017 – 2019 </w:t>
            </w:r>
          </w:p>
        </w:tc>
        <w:tc>
          <w:tcPr>
            <w:tcW w:w="7650" w:type="dxa"/>
          </w:tcPr>
          <w:p w14:paraId="594A337A" w14:textId="3ED99CC2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APA Division 18 Criminal Justice Section Secretary/Treasurer</w:t>
            </w:r>
          </w:p>
        </w:tc>
      </w:tr>
      <w:tr w:rsidR="00B43EF3" w:rsidRPr="00565AD1" w14:paraId="32F237ED" w14:textId="77777777" w:rsidTr="000504D4">
        <w:tc>
          <w:tcPr>
            <w:tcW w:w="1908" w:type="dxa"/>
          </w:tcPr>
          <w:p w14:paraId="64CE5984" w14:textId="5BDD2FE9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2016</w:t>
            </w:r>
            <w:r w:rsidR="00CA18C6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 - 2019</w:t>
            </w:r>
          </w:p>
        </w:tc>
        <w:tc>
          <w:tcPr>
            <w:tcW w:w="7650" w:type="dxa"/>
          </w:tcPr>
          <w:p w14:paraId="5B4CF8D0" w14:textId="50D1D1A1" w:rsidR="00B43EF3" w:rsidRDefault="00B43EF3" w:rsidP="00B43EF3">
            <w:pPr>
              <w:pStyle w:val="BodyText"/>
              <w:spacing w:after="0"/>
              <w:ind w:left="345" w:hanging="345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Conference proposal reviewer, American Psychology-Law Society (APA Division 41)</w:t>
            </w:r>
          </w:p>
        </w:tc>
      </w:tr>
      <w:tr w:rsidR="00B43EF3" w:rsidRPr="00565AD1" w14:paraId="2F3D865F" w14:textId="77777777" w:rsidTr="000504D4">
        <w:tc>
          <w:tcPr>
            <w:tcW w:w="1908" w:type="dxa"/>
          </w:tcPr>
          <w:p w14:paraId="3BB03247" w14:textId="6658AB79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2016</w:t>
            </w:r>
          </w:p>
        </w:tc>
        <w:tc>
          <w:tcPr>
            <w:tcW w:w="7650" w:type="dxa"/>
          </w:tcPr>
          <w:p w14:paraId="7185A5FB" w14:textId="3ECDA02C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Awards reviewer, Psychologists in Public Service (APA Division 18)</w:t>
            </w:r>
          </w:p>
        </w:tc>
      </w:tr>
      <w:tr w:rsidR="00B43EF3" w:rsidRPr="00565AD1" w14:paraId="3D5A779F" w14:textId="77777777" w:rsidTr="000504D4">
        <w:tc>
          <w:tcPr>
            <w:tcW w:w="1908" w:type="dxa"/>
          </w:tcPr>
          <w:p w14:paraId="4266D69F" w14:textId="16B13F77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2015 – 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present</w:t>
            </w:r>
          </w:p>
        </w:tc>
        <w:tc>
          <w:tcPr>
            <w:tcW w:w="7650" w:type="dxa"/>
          </w:tcPr>
          <w:p w14:paraId="37331286" w14:textId="714B2310" w:rsidR="00B43EF3" w:rsidRPr="00FB4F9B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Undergraduate Academic Advisor, University of Southern Mississippi</w:t>
            </w:r>
          </w:p>
        </w:tc>
      </w:tr>
      <w:tr w:rsidR="00B43EF3" w:rsidRPr="00565AD1" w14:paraId="1E6B5AEB" w14:textId="77777777" w:rsidTr="000504D4">
        <w:tc>
          <w:tcPr>
            <w:tcW w:w="1908" w:type="dxa"/>
          </w:tcPr>
          <w:p w14:paraId="15834F01" w14:textId="0974B063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2013 – 2014</w:t>
            </w:r>
          </w:p>
        </w:tc>
        <w:tc>
          <w:tcPr>
            <w:tcW w:w="7650" w:type="dxa"/>
          </w:tcPr>
          <w:p w14:paraId="697A9321" w14:textId="5E10CFFE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Student Editorial Board, </w:t>
            </w:r>
            <w:r w:rsidRPr="00565AD1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Law and Human Behavior</w:t>
            </w: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 </w:t>
            </w:r>
          </w:p>
        </w:tc>
      </w:tr>
      <w:tr w:rsidR="00B43EF3" w:rsidRPr="00565AD1" w14:paraId="17834BC2" w14:textId="77777777" w:rsidTr="000504D4">
        <w:tc>
          <w:tcPr>
            <w:tcW w:w="1908" w:type="dxa"/>
          </w:tcPr>
          <w:p w14:paraId="06CCD202" w14:textId="5EA49F89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2013 – 2014</w:t>
            </w:r>
          </w:p>
        </w:tc>
        <w:tc>
          <w:tcPr>
            <w:tcW w:w="7650" w:type="dxa"/>
          </w:tcPr>
          <w:p w14:paraId="7AA1428E" w14:textId="5AADA7F6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Laboratory Manager, Texas Tech University</w:t>
            </w:r>
          </w:p>
        </w:tc>
      </w:tr>
      <w:tr w:rsidR="00B43EF3" w:rsidRPr="00565AD1" w14:paraId="249CF792" w14:textId="77777777" w:rsidTr="000504D4">
        <w:tc>
          <w:tcPr>
            <w:tcW w:w="1908" w:type="dxa"/>
          </w:tcPr>
          <w:p w14:paraId="3F46FF84" w14:textId="5F3CF39A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2011 – 2014</w:t>
            </w:r>
          </w:p>
        </w:tc>
        <w:tc>
          <w:tcPr>
            <w:tcW w:w="7650" w:type="dxa"/>
          </w:tcPr>
          <w:p w14:paraId="21C52EB1" w14:textId="14FBFE2D" w:rsidR="00B43EF3" w:rsidRPr="00FB4F9B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American Psychology-Law Society (APA Division 41) Student Campus Representative, Texas Tech University </w:t>
            </w:r>
          </w:p>
        </w:tc>
      </w:tr>
      <w:tr w:rsidR="00B43EF3" w:rsidRPr="00565AD1" w14:paraId="7BF0FE48" w14:textId="77777777" w:rsidTr="000504D4">
        <w:tc>
          <w:tcPr>
            <w:tcW w:w="1908" w:type="dxa"/>
          </w:tcPr>
          <w:p w14:paraId="41B66C93" w14:textId="18E74EE1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2012 – 2013</w:t>
            </w:r>
          </w:p>
        </w:tc>
        <w:tc>
          <w:tcPr>
            <w:tcW w:w="7650" w:type="dxa"/>
          </w:tcPr>
          <w:p w14:paraId="0E700EB5" w14:textId="0A31A185" w:rsidR="00B43EF3" w:rsidRPr="00565AD1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Graduate Student Advisory Council, Academic and Professional Development Commission Chair, Texas Tech University </w:t>
            </w:r>
          </w:p>
        </w:tc>
      </w:tr>
      <w:tr w:rsidR="00B43EF3" w:rsidRPr="00565AD1" w14:paraId="3EF6530F" w14:textId="77777777" w:rsidTr="000504D4">
        <w:tc>
          <w:tcPr>
            <w:tcW w:w="1908" w:type="dxa"/>
          </w:tcPr>
          <w:p w14:paraId="481A18E4" w14:textId="0ADD4310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2012 – 2013</w:t>
            </w:r>
          </w:p>
        </w:tc>
        <w:tc>
          <w:tcPr>
            <w:tcW w:w="7650" w:type="dxa"/>
          </w:tcPr>
          <w:p w14:paraId="2C39C2E3" w14:textId="57F3BD1E" w:rsidR="00B43EF3" w:rsidRPr="00FB4F9B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Psychology Department Student Advisory Council, Texas Tech University</w:t>
            </w:r>
          </w:p>
        </w:tc>
      </w:tr>
      <w:tr w:rsidR="00B43EF3" w:rsidRPr="00565AD1" w14:paraId="6424EAE2" w14:textId="77777777" w:rsidTr="000504D4">
        <w:tc>
          <w:tcPr>
            <w:tcW w:w="1908" w:type="dxa"/>
          </w:tcPr>
          <w:p w14:paraId="66D8AC59" w14:textId="0BF1E2EC" w:rsidR="00B43EF3" w:rsidRPr="00565AD1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2012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 – 2018</w:t>
            </w:r>
          </w:p>
        </w:tc>
        <w:tc>
          <w:tcPr>
            <w:tcW w:w="7650" w:type="dxa"/>
          </w:tcPr>
          <w:p w14:paraId="2158BBAF" w14:textId="0D738B83" w:rsidR="00B43EF3" w:rsidRPr="00FB4F9B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Ad hoc reviewer, </w:t>
            </w:r>
            <w:r w:rsidRPr="00565AD1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Criminal Justice and Behavior</w:t>
            </w:r>
          </w:p>
        </w:tc>
      </w:tr>
      <w:tr w:rsidR="00B43EF3" w:rsidRPr="00565AD1" w14:paraId="7C20674E" w14:textId="77777777" w:rsidTr="00565AD1">
        <w:tc>
          <w:tcPr>
            <w:tcW w:w="1908" w:type="dxa"/>
          </w:tcPr>
          <w:p w14:paraId="13B8F02A" w14:textId="77777777" w:rsidR="00B43EF3" w:rsidRDefault="00B43EF3" w:rsidP="00B43EF3">
            <w:pPr>
              <w:pStyle w:val="Objective"/>
              <w:spacing w:before="0" w:after="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2006 – 2007</w:t>
            </w:r>
          </w:p>
          <w:p w14:paraId="57C8D83C" w14:textId="77777777" w:rsidR="00972460" w:rsidRDefault="00972460" w:rsidP="00972460">
            <w:pPr>
              <w:pStyle w:val="BodyText"/>
              <w:rPr>
                <w:rFonts w:eastAsia="Batang"/>
              </w:rPr>
            </w:pPr>
          </w:p>
          <w:p w14:paraId="0F38AE96" w14:textId="77777777" w:rsidR="00972460" w:rsidRDefault="00972460" w:rsidP="00972460">
            <w:pPr>
              <w:pStyle w:val="BodyText"/>
              <w:rPr>
                <w:rFonts w:eastAsia="Batang"/>
              </w:rPr>
            </w:pPr>
          </w:p>
          <w:p w14:paraId="36A91F7A" w14:textId="676CCC1E" w:rsidR="00972460" w:rsidRPr="00972460" w:rsidRDefault="00972460" w:rsidP="00972460">
            <w:pPr>
              <w:pStyle w:val="BodyText"/>
              <w:rPr>
                <w:rFonts w:ascii="Palatino" w:eastAsia="Batang" w:hAnsi="Palatino"/>
                <w:sz w:val="22"/>
                <w:szCs w:val="22"/>
              </w:rPr>
            </w:pPr>
            <w:r w:rsidRPr="00972460">
              <w:rPr>
                <w:rFonts w:ascii="Palatino" w:eastAsia="Batang" w:hAnsi="Palatino"/>
                <w:sz w:val="22"/>
                <w:szCs w:val="22"/>
              </w:rPr>
              <w:t>Ad Hoc Reviewer</w:t>
            </w:r>
          </w:p>
        </w:tc>
        <w:tc>
          <w:tcPr>
            <w:tcW w:w="7650" w:type="dxa"/>
          </w:tcPr>
          <w:p w14:paraId="1FE891BE" w14:textId="09D2E0AB" w:rsidR="00972460" w:rsidRDefault="00B43EF3" w:rsidP="00972460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President of Psi Chi National Honor Society in Psychology, University of Pittsburgh </w:t>
            </w:r>
          </w:p>
          <w:p w14:paraId="7A01C1FB" w14:textId="77777777" w:rsidR="00972460" w:rsidRPr="00972460" w:rsidRDefault="00972460" w:rsidP="00972460">
            <w:pPr>
              <w:pStyle w:val="BodyText"/>
              <w:rPr>
                <w:rFonts w:eastAsia="Batang"/>
              </w:rPr>
            </w:pPr>
          </w:p>
          <w:p w14:paraId="5002C455" w14:textId="0080BD40" w:rsidR="003C6B2B" w:rsidRDefault="00972460" w:rsidP="00D21F41">
            <w:pPr>
              <w:pStyle w:val="BodyText"/>
              <w:spacing w:after="0"/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 xml:space="preserve">Behavioral Sciences and the Law, </w:t>
            </w:r>
            <w:r w:rsidRPr="00EF5C10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Psychological Service</w:t>
            </w:r>
            <w:r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 xml:space="preserve">s, </w:t>
            </w:r>
            <w:r w:rsidR="003F727D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 xml:space="preserve">Criminal Justice &amp; Behavior, </w:t>
            </w:r>
            <w:r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 xml:space="preserve">Clinical Psychology Review, Law and Human Behavior, International Journal of Forensic Mental Health, </w:t>
            </w:r>
            <w:r w:rsidR="00124BAA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Community Mental Health Journal</w:t>
            </w:r>
            <w:r w:rsidR="001177C0"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  <w:t>, Journal of Forensic Psychology: Research and Practice, Children and Youth Services Review</w:t>
            </w:r>
          </w:p>
          <w:p w14:paraId="11296550" w14:textId="7168794F" w:rsidR="00D21F41" w:rsidRPr="00D21F41" w:rsidRDefault="00D21F41" w:rsidP="0083700F">
            <w:pPr>
              <w:pStyle w:val="BodyText"/>
              <w:rPr>
                <w:rFonts w:ascii="Palatino Linotype" w:eastAsia="Batang" w:hAnsi="Palatino Linotype"/>
                <w:i/>
                <w:color w:val="0C0D10"/>
                <w:sz w:val="22"/>
                <w:szCs w:val="22"/>
              </w:rPr>
            </w:pPr>
          </w:p>
        </w:tc>
      </w:tr>
      <w:tr w:rsidR="00B43EF3" w:rsidRPr="00565AD1" w14:paraId="7BAF77BC" w14:textId="77777777" w:rsidTr="00565AD1">
        <w:trPr>
          <w:trHeight w:val="35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74D3C813" w14:textId="40524D9A" w:rsidR="00B43EF3" w:rsidRPr="00565AD1" w:rsidRDefault="00B43EF3" w:rsidP="00D21F41">
            <w:pPr>
              <w:jc w:val="center"/>
              <w:rPr>
                <w:rFonts w:ascii="Palatino Linotype" w:hAnsi="Palatino Linotype" w:cs="Baskerville"/>
                <w:sz w:val="22"/>
                <w:szCs w:val="22"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Awards and Recognitions</w:t>
            </w:r>
          </w:p>
        </w:tc>
      </w:tr>
      <w:tr w:rsidR="00B43EF3" w:rsidRPr="00565AD1" w14:paraId="11B5FA2C" w14:textId="77777777" w:rsidTr="00FF5CB0">
        <w:tc>
          <w:tcPr>
            <w:tcW w:w="1908" w:type="dxa"/>
          </w:tcPr>
          <w:p w14:paraId="7032CAAE" w14:textId="77777777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</w:tc>
        <w:tc>
          <w:tcPr>
            <w:tcW w:w="7650" w:type="dxa"/>
          </w:tcPr>
          <w:p w14:paraId="67967290" w14:textId="77777777" w:rsidR="00B43EF3" w:rsidRDefault="00B43EF3" w:rsidP="00B43EF3">
            <w:pPr>
              <w:ind w:left="326" w:hanging="326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</w:tc>
      </w:tr>
      <w:tr w:rsidR="00B43EF3" w:rsidRPr="00565AD1" w14:paraId="072AD483" w14:textId="77777777" w:rsidTr="00FF5CB0">
        <w:tc>
          <w:tcPr>
            <w:tcW w:w="1908" w:type="dxa"/>
          </w:tcPr>
          <w:p w14:paraId="1317252B" w14:textId="79F9A78D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2019</w:t>
            </w:r>
          </w:p>
          <w:p w14:paraId="65929334" w14:textId="77777777" w:rsidR="00B05193" w:rsidRDefault="00B0519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  <w:p w14:paraId="4E7D9D77" w14:textId="40C1CAEC" w:rsidR="00B43EF3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2018</w:t>
            </w:r>
          </w:p>
        </w:tc>
        <w:tc>
          <w:tcPr>
            <w:tcW w:w="7650" w:type="dxa"/>
          </w:tcPr>
          <w:p w14:paraId="05F8DBA6" w14:textId="495D170E" w:rsidR="00B43EF3" w:rsidRDefault="00B43EF3" w:rsidP="002558E3">
            <w:pPr>
              <w:ind w:left="326" w:hanging="326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Psychologists in Public Service (APA Division 18) Early Career Achievement Award</w:t>
            </w:r>
          </w:p>
          <w:p w14:paraId="440ECF13" w14:textId="134A5F03" w:rsidR="00B43EF3" w:rsidRDefault="00B43EF3" w:rsidP="002558E3">
            <w:pPr>
              <w:ind w:left="326" w:hanging="326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Psychologists in Public Service (APA Division 18) Criminal Justice Section Early Career Achievement Award</w:t>
            </w:r>
          </w:p>
        </w:tc>
      </w:tr>
      <w:tr w:rsidR="00B43EF3" w:rsidRPr="00565AD1" w14:paraId="6479DCC7" w14:textId="77777777" w:rsidTr="00FF5CB0">
        <w:tc>
          <w:tcPr>
            <w:tcW w:w="1908" w:type="dxa"/>
          </w:tcPr>
          <w:p w14:paraId="08A46AAA" w14:textId="3A1BB878" w:rsidR="00B43EF3" w:rsidRPr="00565AD1" w:rsidRDefault="00B43EF3" w:rsidP="00B43EF3">
            <w:pPr>
              <w:pStyle w:val="BodyText"/>
              <w:spacing w:after="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2018</w:t>
            </w:r>
          </w:p>
        </w:tc>
        <w:tc>
          <w:tcPr>
            <w:tcW w:w="7650" w:type="dxa"/>
          </w:tcPr>
          <w:p w14:paraId="269CB288" w14:textId="272BB149" w:rsidR="00B43EF3" w:rsidRDefault="00B43EF3" w:rsidP="002558E3">
            <w:pPr>
              <w:ind w:left="327" w:hanging="327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University of Southern Mississippi Innovation Award in Basic Research Nominee (selected by college dean)</w:t>
            </w:r>
          </w:p>
        </w:tc>
      </w:tr>
      <w:tr w:rsidR="00B43EF3" w:rsidRPr="00565AD1" w14:paraId="5F9D74AB" w14:textId="77777777" w:rsidTr="00FF5CB0">
        <w:tc>
          <w:tcPr>
            <w:tcW w:w="1908" w:type="dxa"/>
          </w:tcPr>
          <w:p w14:paraId="62881EBF" w14:textId="56AFE9FE" w:rsidR="00B43EF3" w:rsidRPr="00721905" w:rsidRDefault="00B43EF3" w:rsidP="00B43EF3">
            <w:pPr>
              <w:pStyle w:val="BodyText"/>
              <w:rPr>
                <w:rFonts w:eastAsia="Batang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5</w:t>
            </w:r>
          </w:p>
        </w:tc>
        <w:tc>
          <w:tcPr>
            <w:tcW w:w="7650" w:type="dxa"/>
          </w:tcPr>
          <w:p w14:paraId="1B10691E" w14:textId="523D0407" w:rsidR="00B43EF3" w:rsidRDefault="00B43EF3" w:rsidP="002558E3">
            <w:pPr>
              <w:ind w:left="326" w:hanging="326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Psychologists in Public Service (APA Division 18) Criminal Justice Section Outstanding Student Award</w:t>
            </w:r>
          </w:p>
        </w:tc>
      </w:tr>
      <w:tr w:rsidR="00B43EF3" w:rsidRPr="00565AD1" w14:paraId="510D11D3" w14:textId="77777777" w:rsidTr="00FC2F97">
        <w:tc>
          <w:tcPr>
            <w:tcW w:w="1908" w:type="dxa"/>
          </w:tcPr>
          <w:p w14:paraId="77CA535E" w14:textId="30134C2E" w:rsidR="00B43EF3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7650" w:type="dxa"/>
          </w:tcPr>
          <w:p w14:paraId="27ED2E11" w14:textId="09D05777" w:rsidR="00B43EF3" w:rsidRDefault="00B43EF3" w:rsidP="002558E3">
            <w:pPr>
              <w:ind w:left="326" w:hanging="326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Psychologists in Public Service (APA Division 18) Outstanding Student Award Distinguished Mention, Amount: $250 </w:t>
            </w:r>
          </w:p>
        </w:tc>
      </w:tr>
      <w:tr w:rsidR="00B43EF3" w:rsidRPr="00565AD1" w14:paraId="64CF4C40" w14:textId="77777777" w:rsidTr="005C6489">
        <w:tc>
          <w:tcPr>
            <w:tcW w:w="1908" w:type="dxa"/>
          </w:tcPr>
          <w:p w14:paraId="4E859A10" w14:textId="7FAD12C8" w:rsidR="00B43EF3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2015</w:t>
            </w:r>
          </w:p>
        </w:tc>
        <w:tc>
          <w:tcPr>
            <w:tcW w:w="7650" w:type="dxa"/>
          </w:tcPr>
          <w:p w14:paraId="7674402F" w14:textId="7A4ACE1D" w:rsidR="00B43EF3" w:rsidRDefault="00B43EF3" w:rsidP="00B43EF3">
            <w:pPr>
              <w:ind w:left="346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Outstanding Student Research Award in Counseling Psychology</w:t>
            </w: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, 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awarded</w:t>
            </w: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 </w:t>
            </w: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by the Texas Tech University Counseling Psychology Faculty, Amount: $150</w:t>
            </w:r>
          </w:p>
        </w:tc>
      </w:tr>
      <w:tr w:rsidR="00B43EF3" w:rsidRPr="00565AD1" w14:paraId="1C351B95" w14:textId="77777777" w:rsidTr="00565AD1">
        <w:tc>
          <w:tcPr>
            <w:tcW w:w="1908" w:type="dxa"/>
          </w:tcPr>
          <w:p w14:paraId="08952A8A" w14:textId="3C6FDBC6" w:rsidR="00B43EF3" w:rsidRPr="00565AD1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2014</w:t>
            </w:r>
          </w:p>
        </w:tc>
        <w:tc>
          <w:tcPr>
            <w:tcW w:w="7650" w:type="dxa"/>
          </w:tcPr>
          <w:p w14:paraId="5D8D990B" w14:textId="18B81852" w:rsidR="00B43EF3" w:rsidRPr="00565AD1" w:rsidRDefault="00B43EF3" w:rsidP="002558E3">
            <w:pPr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American Psychology-Law Society (APA Division 41) Student Travel Award, presented at the annual meeting of the American Psychology-Law Society, Amount: $500</w:t>
            </w:r>
          </w:p>
        </w:tc>
      </w:tr>
      <w:tr w:rsidR="00B43EF3" w:rsidRPr="00565AD1" w14:paraId="75A57945" w14:textId="77777777" w:rsidTr="000504D4">
        <w:tc>
          <w:tcPr>
            <w:tcW w:w="1908" w:type="dxa"/>
          </w:tcPr>
          <w:p w14:paraId="51C294C2" w14:textId="682A4287" w:rsidR="00B43EF3" w:rsidRPr="00565AD1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2013</w:t>
            </w:r>
          </w:p>
        </w:tc>
        <w:tc>
          <w:tcPr>
            <w:tcW w:w="7650" w:type="dxa"/>
          </w:tcPr>
          <w:p w14:paraId="30D1A4A1" w14:textId="6840D3DD" w:rsidR="00B43EF3" w:rsidRPr="00565AD1" w:rsidRDefault="00B43EF3" w:rsidP="002558E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Sharon Shoemaker Scholarship, awarded by the Texas Tech University Counseling Psychology Division, Amount: $1,000</w:t>
            </w:r>
          </w:p>
        </w:tc>
      </w:tr>
      <w:tr w:rsidR="00B43EF3" w:rsidRPr="00565AD1" w14:paraId="4ED55514" w14:textId="77777777" w:rsidTr="000504D4">
        <w:tc>
          <w:tcPr>
            <w:tcW w:w="1908" w:type="dxa"/>
          </w:tcPr>
          <w:p w14:paraId="39FCB525" w14:textId="2AD9F7D7" w:rsidR="00B43EF3" w:rsidRPr="00565AD1" w:rsidRDefault="00B43EF3" w:rsidP="00B43EF3">
            <w:pPr>
              <w:pStyle w:val="Objective"/>
              <w:spacing w:before="0" w:after="0" w:line="240" w:lineRule="auto"/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2010 – 2012</w:t>
            </w:r>
          </w:p>
        </w:tc>
        <w:tc>
          <w:tcPr>
            <w:tcW w:w="7650" w:type="dxa"/>
          </w:tcPr>
          <w:p w14:paraId="58EE27F6" w14:textId="77777777" w:rsidR="00B43EF3" w:rsidRDefault="00B43EF3" w:rsidP="00B43EF3">
            <w:pPr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Graduate Scholarship, awarded by the Texas Tech University Department of Psychology, Amount: $1,000 annually</w:t>
            </w:r>
          </w:p>
          <w:p w14:paraId="2EBE1FC3" w14:textId="04998A05" w:rsidR="00B43EF3" w:rsidRPr="00565AD1" w:rsidRDefault="00B43EF3" w:rsidP="00B43EF3">
            <w:pPr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</w:tc>
      </w:tr>
      <w:tr w:rsidR="00B43EF3" w:rsidRPr="00565AD1" w14:paraId="78933940" w14:textId="77777777" w:rsidTr="000F792F">
        <w:trPr>
          <w:trHeight w:val="297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7CC3A4B9" w14:textId="2E92ED2B" w:rsidR="00B43EF3" w:rsidRPr="00565AD1" w:rsidRDefault="00B43EF3" w:rsidP="00B43EF3">
            <w:pPr>
              <w:jc w:val="center"/>
              <w:rPr>
                <w:rFonts w:ascii="Palatino Linotype" w:eastAsia="Batang" w:hAnsi="Palatino Linotype"/>
                <w:color w:val="0C0D10"/>
                <w:sz w:val="23"/>
                <w:szCs w:val="23"/>
              </w:rPr>
            </w:pP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 xml:space="preserve">Professional </w:t>
            </w:r>
            <w:r>
              <w:rPr>
                <w:rFonts w:ascii="Palatino Linotype" w:hAnsi="Palatino Linotype" w:cs="Baskerville"/>
                <w:b/>
                <w:bCs/>
                <w:smallCaps/>
              </w:rPr>
              <w:t xml:space="preserve">Licenses, Certifications, and </w:t>
            </w:r>
            <w:r w:rsidRPr="00565AD1">
              <w:rPr>
                <w:rFonts w:ascii="Palatino Linotype" w:hAnsi="Palatino Linotype" w:cs="Baskerville"/>
                <w:b/>
                <w:bCs/>
                <w:smallCaps/>
              </w:rPr>
              <w:t>Affiliations</w:t>
            </w:r>
            <w:r>
              <w:rPr>
                <w:rFonts w:ascii="Palatino Linotype" w:hAnsi="Palatino Linotype" w:cs="Baskerville"/>
                <w:b/>
                <w:bCs/>
                <w:smallCaps/>
              </w:rPr>
              <w:t xml:space="preserve"> </w:t>
            </w:r>
          </w:p>
        </w:tc>
      </w:tr>
      <w:tr w:rsidR="00B43EF3" w:rsidRPr="00565AD1" w14:paraId="70E540CD" w14:textId="77777777" w:rsidTr="000504D4">
        <w:trPr>
          <w:trHeight w:val="215"/>
        </w:trPr>
        <w:tc>
          <w:tcPr>
            <w:tcW w:w="9558" w:type="dxa"/>
            <w:gridSpan w:val="2"/>
            <w:tcBorders>
              <w:top w:val="single" w:sz="4" w:space="0" w:color="auto"/>
            </w:tcBorders>
          </w:tcPr>
          <w:p w14:paraId="32F4B58A" w14:textId="77777777" w:rsidR="00B43EF3" w:rsidRPr="00565AD1" w:rsidRDefault="00B43EF3" w:rsidP="00B43EF3">
            <w:pPr>
              <w:ind w:left="360" w:hanging="360"/>
              <w:rPr>
                <w:rFonts w:ascii="Palatino Linotype" w:hAnsi="Palatino Linotype" w:cs="Baskerville"/>
                <w:b/>
                <w:bCs/>
                <w:smallCaps/>
                <w:sz w:val="22"/>
                <w:szCs w:val="22"/>
              </w:rPr>
            </w:pPr>
          </w:p>
        </w:tc>
      </w:tr>
      <w:tr w:rsidR="00B43EF3" w:rsidRPr="00565AD1" w14:paraId="754517BA" w14:textId="77777777" w:rsidTr="000504D4">
        <w:tc>
          <w:tcPr>
            <w:tcW w:w="9558" w:type="dxa"/>
            <w:gridSpan w:val="2"/>
          </w:tcPr>
          <w:p w14:paraId="4379D490" w14:textId="77777777" w:rsidR="00B43EF3" w:rsidRDefault="00B43EF3" w:rsidP="00B43EF3">
            <w:pPr>
              <w:pStyle w:val="Objective"/>
              <w:spacing w:before="0" w:after="12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Civil Commitment Examiner Certification, State of Mississippi, 2018 </w:t>
            </w:r>
          </w:p>
          <w:p w14:paraId="72EFD180" w14:textId="2C4A85E0" w:rsidR="00B43EF3" w:rsidRPr="0036074B" w:rsidRDefault="00B43EF3" w:rsidP="00B43EF3">
            <w:pPr>
              <w:pStyle w:val="Objective"/>
              <w:spacing w:before="0" w:after="12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Licensed Psychologist, State of Mississippi (#57 1006), 2017</w:t>
            </w:r>
          </w:p>
        </w:tc>
      </w:tr>
      <w:tr w:rsidR="00B43EF3" w:rsidRPr="00565AD1" w14:paraId="647233C2" w14:textId="77777777" w:rsidTr="000504D4">
        <w:tc>
          <w:tcPr>
            <w:tcW w:w="9558" w:type="dxa"/>
            <w:gridSpan w:val="2"/>
          </w:tcPr>
          <w:p w14:paraId="61E29F79" w14:textId="733CD9B1" w:rsidR="00B43EF3" w:rsidRPr="00565AD1" w:rsidRDefault="00B43EF3" w:rsidP="00B43EF3">
            <w:pPr>
              <w:pStyle w:val="Objective"/>
              <w:spacing w:before="0" w:after="120" w:line="240" w:lineRule="auto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American Psychological Association (APA)</w:t>
            </w:r>
          </w:p>
          <w:p w14:paraId="4E0CD20D" w14:textId="77777777" w:rsidR="00B43EF3" w:rsidRPr="00565AD1" w:rsidRDefault="00B43EF3" w:rsidP="00B43EF3">
            <w:pPr>
              <w:pStyle w:val="Objective"/>
              <w:spacing w:before="0" w:after="120" w:line="240" w:lineRule="auto"/>
              <w:ind w:left="432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Society of Counseling Psychology, Division 17</w:t>
            </w:r>
          </w:p>
          <w:p w14:paraId="5CE3288B" w14:textId="77777777" w:rsidR="00B43EF3" w:rsidRPr="00565AD1" w:rsidRDefault="00B43EF3" w:rsidP="00B43EF3">
            <w:pPr>
              <w:pStyle w:val="Objective"/>
              <w:spacing w:before="0" w:after="120" w:line="240" w:lineRule="auto"/>
              <w:ind w:left="432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>Psychologists in Public Service, Division 18</w:t>
            </w:r>
          </w:p>
          <w:p w14:paraId="119744F3" w14:textId="77777777" w:rsidR="00B43EF3" w:rsidRPr="00565AD1" w:rsidRDefault="00B43EF3" w:rsidP="00B43EF3">
            <w:pPr>
              <w:pStyle w:val="Objective"/>
              <w:spacing w:before="0" w:after="120" w:line="240" w:lineRule="auto"/>
              <w:ind w:left="432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  <w:r w:rsidRPr="00565AD1">
              <w:rPr>
                <w:rFonts w:ascii="Palatino Linotype" w:eastAsia="Batang" w:hAnsi="Palatino Linotype"/>
                <w:color w:val="0C0D10"/>
                <w:sz w:val="22"/>
                <w:szCs w:val="22"/>
              </w:rPr>
              <w:t xml:space="preserve">American Psychology–Law Society, Division 41 </w:t>
            </w:r>
          </w:p>
          <w:p w14:paraId="3002548B" w14:textId="77777777" w:rsidR="00B43EF3" w:rsidRPr="00565AD1" w:rsidRDefault="00B43EF3" w:rsidP="00B43EF3">
            <w:pPr>
              <w:ind w:left="360" w:hanging="360"/>
              <w:rPr>
                <w:rFonts w:ascii="Palatino Linotype" w:eastAsia="Batang" w:hAnsi="Palatino Linotype"/>
                <w:color w:val="0C0D10"/>
                <w:sz w:val="22"/>
                <w:szCs w:val="22"/>
              </w:rPr>
            </w:pPr>
          </w:p>
        </w:tc>
      </w:tr>
    </w:tbl>
    <w:p w14:paraId="4680F29A" w14:textId="77777777" w:rsidR="00CC2957" w:rsidRPr="00565AD1" w:rsidRDefault="00CC2957">
      <w:pPr>
        <w:rPr>
          <w:rFonts w:ascii="Palatino Linotype" w:hAnsi="Palatino Linotype"/>
          <w:sz w:val="22"/>
          <w:szCs w:val="22"/>
        </w:rPr>
      </w:pPr>
    </w:p>
    <w:sectPr w:rsidR="00CC2957" w:rsidRPr="00565AD1" w:rsidSect="001A394B">
      <w:headerReference w:type="defaul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E541" w14:textId="77777777" w:rsidR="00372D18" w:rsidRDefault="00372D18" w:rsidP="001A41B7">
      <w:r>
        <w:separator/>
      </w:r>
    </w:p>
  </w:endnote>
  <w:endnote w:type="continuationSeparator" w:id="0">
    <w:p w14:paraId="047FB463" w14:textId="77777777" w:rsidR="00372D18" w:rsidRDefault="00372D18" w:rsidP="001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9458" w14:textId="77777777" w:rsidR="00372D18" w:rsidRDefault="00372D18" w:rsidP="001A41B7">
      <w:r>
        <w:separator/>
      </w:r>
    </w:p>
  </w:footnote>
  <w:footnote w:type="continuationSeparator" w:id="0">
    <w:p w14:paraId="6B3F5C49" w14:textId="77777777" w:rsidR="00372D18" w:rsidRDefault="00372D18" w:rsidP="001A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912357940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3DF6CE6C" w14:textId="1C5BD4D0" w:rsidR="003C5F49" w:rsidRPr="005C7417" w:rsidRDefault="003C5F49" w:rsidP="005C7417">
        <w:pPr>
          <w:pStyle w:val="Footer"/>
          <w:rPr>
            <w:rFonts w:ascii="Palatino Linotype" w:hAnsi="Palatino Linotype"/>
            <w:sz w:val="16"/>
            <w:szCs w:val="16"/>
          </w:rPr>
        </w:pPr>
        <w:r w:rsidRPr="001A41B7">
          <w:rPr>
            <w:rFonts w:ascii="Palatino Linotype" w:hAnsi="Palatino Linotype"/>
            <w:sz w:val="16"/>
            <w:szCs w:val="16"/>
          </w:rPr>
          <w:t>Ashley B. Batastini</w:t>
        </w:r>
        <w:r>
          <w:rPr>
            <w:rFonts w:ascii="Palatino Linotype" w:hAnsi="Palatino Linotype"/>
            <w:sz w:val="16"/>
            <w:szCs w:val="16"/>
          </w:rPr>
          <w:t>, Ph.D.</w:t>
        </w:r>
        <w:r w:rsidRPr="001A41B7">
          <w:rPr>
            <w:rFonts w:ascii="Palatino Linotype" w:hAnsi="Palatino Linotype"/>
            <w:sz w:val="16"/>
            <w:szCs w:val="16"/>
          </w:rPr>
          <w:t xml:space="preserve"> – Updated </w:t>
        </w:r>
        <w:r w:rsidR="00DF5EB0">
          <w:rPr>
            <w:rFonts w:ascii="Palatino Linotype" w:hAnsi="Palatino Linotype"/>
            <w:sz w:val="16"/>
            <w:szCs w:val="16"/>
          </w:rPr>
          <w:t>February</w:t>
        </w:r>
        <w:r w:rsidRPr="001A41B7">
          <w:rPr>
            <w:rFonts w:ascii="Palatino Linotype" w:hAnsi="Palatino Linotype"/>
            <w:sz w:val="16"/>
            <w:szCs w:val="16"/>
          </w:rPr>
          <w:t xml:space="preserve"> 20</w:t>
        </w:r>
        <w:r>
          <w:rPr>
            <w:rFonts w:ascii="Palatino Linotype" w:hAnsi="Palatino Linotype"/>
            <w:sz w:val="16"/>
            <w:szCs w:val="16"/>
          </w:rPr>
          <w:t>21</w:t>
        </w:r>
        <w:r w:rsidRPr="001A41B7">
          <w:rPr>
            <w:rFonts w:ascii="Palatino Linotype" w:hAnsi="Palatino Linotype"/>
            <w:sz w:val="16"/>
            <w:szCs w:val="16"/>
          </w:rPr>
          <w:tab/>
        </w:r>
        <w:r w:rsidRPr="001A41B7">
          <w:rPr>
            <w:rFonts w:ascii="Palatino Linotype" w:hAnsi="Palatino Linotype"/>
            <w:sz w:val="16"/>
            <w:szCs w:val="16"/>
          </w:rPr>
          <w:tab/>
          <w:t xml:space="preserve">Page | </w:t>
        </w:r>
        <w:r w:rsidRPr="001A41B7">
          <w:rPr>
            <w:rFonts w:ascii="Palatino Linotype" w:hAnsi="Palatino Linotype"/>
            <w:sz w:val="16"/>
            <w:szCs w:val="16"/>
          </w:rPr>
          <w:fldChar w:fldCharType="begin"/>
        </w:r>
        <w:r w:rsidRPr="001A41B7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A41B7">
          <w:rPr>
            <w:rFonts w:ascii="Palatino Linotype" w:hAnsi="Palatino Linotype"/>
            <w:sz w:val="16"/>
            <w:szCs w:val="16"/>
          </w:rPr>
          <w:fldChar w:fldCharType="separate"/>
        </w:r>
        <w:r>
          <w:rPr>
            <w:rFonts w:ascii="Palatino Linotype" w:hAnsi="Palatino Linotype"/>
            <w:noProof/>
            <w:sz w:val="16"/>
            <w:szCs w:val="16"/>
          </w:rPr>
          <w:t>2</w:t>
        </w:r>
        <w:r w:rsidRPr="001A41B7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4A41"/>
    <w:multiLevelType w:val="hybridMultilevel"/>
    <w:tmpl w:val="B214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65D"/>
    <w:multiLevelType w:val="multilevel"/>
    <w:tmpl w:val="78DC2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051B7"/>
    <w:multiLevelType w:val="hybridMultilevel"/>
    <w:tmpl w:val="E350FBA0"/>
    <w:lvl w:ilvl="0" w:tplc="05EA5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520"/>
    <w:multiLevelType w:val="hybridMultilevel"/>
    <w:tmpl w:val="EC18F0D4"/>
    <w:lvl w:ilvl="0" w:tplc="25A203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3338"/>
    <w:multiLevelType w:val="multilevel"/>
    <w:tmpl w:val="54E8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31A6D"/>
    <w:multiLevelType w:val="hybridMultilevel"/>
    <w:tmpl w:val="3A00A262"/>
    <w:lvl w:ilvl="0" w:tplc="13AAB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3C4C"/>
    <w:multiLevelType w:val="hybridMultilevel"/>
    <w:tmpl w:val="9392E5E6"/>
    <w:lvl w:ilvl="0" w:tplc="6C6CC9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370B"/>
    <w:multiLevelType w:val="hybridMultilevel"/>
    <w:tmpl w:val="BD82BDFE"/>
    <w:lvl w:ilvl="0" w:tplc="6E24C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46AC"/>
    <w:multiLevelType w:val="hybridMultilevel"/>
    <w:tmpl w:val="E2C65E56"/>
    <w:lvl w:ilvl="0" w:tplc="6C6CC9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47E9"/>
    <w:multiLevelType w:val="hybridMultilevel"/>
    <w:tmpl w:val="E2C65E56"/>
    <w:lvl w:ilvl="0" w:tplc="6C6CC9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42B7"/>
    <w:multiLevelType w:val="hybridMultilevel"/>
    <w:tmpl w:val="539A95DA"/>
    <w:lvl w:ilvl="0" w:tplc="30DAA00C">
      <w:start w:val="1"/>
      <w:numFmt w:val="decimal"/>
      <w:lvlText w:val="%1."/>
      <w:lvlJc w:val="left"/>
      <w:pPr>
        <w:ind w:left="810" w:hanging="360"/>
      </w:pPr>
      <w:rPr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98430B1"/>
    <w:multiLevelType w:val="hybridMultilevel"/>
    <w:tmpl w:val="3F0E8364"/>
    <w:lvl w:ilvl="0" w:tplc="05EA5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D16"/>
    <w:multiLevelType w:val="hybridMultilevel"/>
    <w:tmpl w:val="209E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1218"/>
    <w:multiLevelType w:val="hybridMultilevel"/>
    <w:tmpl w:val="664E17E2"/>
    <w:lvl w:ilvl="0" w:tplc="05EA5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68"/>
    <w:rsid w:val="0000113E"/>
    <w:rsid w:val="000076F8"/>
    <w:rsid w:val="00015F01"/>
    <w:rsid w:val="00022031"/>
    <w:rsid w:val="00022CB4"/>
    <w:rsid w:val="000370EE"/>
    <w:rsid w:val="0003734E"/>
    <w:rsid w:val="000445B3"/>
    <w:rsid w:val="000456C2"/>
    <w:rsid w:val="000504D4"/>
    <w:rsid w:val="00052B14"/>
    <w:rsid w:val="000547C5"/>
    <w:rsid w:val="000556B9"/>
    <w:rsid w:val="00057C70"/>
    <w:rsid w:val="000603E9"/>
    <w:rsid w:val="0006351F"/>
    <w:rsid w:val="0007058D"/>
    <w:rsid w:val="0007278F"/>
    <w:rsid w:val="00075C7D"/>
    <w:rsid w:val="00076483"/>
    <w:rsid w:val="0007735F"/>
    <w:rsid w:val="00083AFC"/>
    <w:rsid w:val="0008467C"/>
    <w:rsid w:val="000847CC"/>
    <w:rsid w:val="00092B09"/>
    <w:rsid w:val="00093EDB"/>
    <w:rsid w:val="00094904"/>
    <w:rsid w:val="00097D37"/>
    <w:rsid w:val="000A00AB"/>
    <w:rsid w:val="000A0DF7"/>
    <w:rsid w:val="000A15C0"/>
    <w:rsid w:val="000A3BE7"/>
    <w:rsid w:val="000A6FB7"/>
    <w:rsid w:val="000B503C"/>
    <w:rsid w:val="000C1646"/>
    <w:rsid w:val="000C185B"/>
    <w:rsid w:val="000C5618"/>
    <w:rsid w:val="000C6B54"/>
    <w:rsid w:val="000D0A2A"/>
    <w:rsid w:val="000D425C"/>
    <w:rsid w:val="000D63A3"/>
    <w:rsid w:val="000D7CB9"/>
    <w:rsid w:val="000E047F"/>
    <w:rsid w:val="000E10E9"/>
    <w:rsid w:val="000E2AF1"/>
    <w:rsid w:val="000E436B"/>
    <w:rsid w:val="000E6279"/>
    <w:rsid w:val="000F04A8"/>
    <w:rsid w:val="000F0721"/>
    <w:rsid w:val="000F0882"/>
    <w:rsid w:val="000F1B7E"/>
    <w:rsid w:val="000F2131"/>
    <w:rsid w:val="000F2870"/>
    <w:rsid w:val="000F792F"/>
    <w:rsid w:val="00100CD5"/>
    <w:rsid w:val="00114160"/>
    <w:rsid w:val="00114E65"/>
    <w:rsid w:val="001177C0"/>
    <w:rsid w:val="0012459B"/>
    <w:rsid w:val="00124BAA"/>
    <w:rsid w:val="00126F99"/>
    <w:rsid w:val="0013692F"/>
    <w:rsid w:val="00137032"/>
    <w:rsid w:val="00137E55"/>
    <w:rsid w:val="0014036A"/>
    <w:rsid w:val="00144703"/>
    <w:rsid w:val="00150E2E"/>
    <w:rsid w:val="00152AA4"/>
    <w:rsid w:val="0016412C"/>
    <w:rsid w:val="00172577"/>
    <w:rsid w:val="001767B0"/>
    <w:rsid w:val="0018078E"/>
    <w:rsid w:val="00187ADD"/>
    <w:rsid w:val="0019057D"/>
    <w:rsid w:val="001909CA"/>
    <w:rsid w:val="0019175F"/>
    <w:rsid w:val="001A17A5"/>
    <w:rsid w:val="001A2499"/>
    <w:rsid w:val="001A394B"/>
    <w:rsid w:val="001A41B7"/>
    <w:rsid w:val="001B0DA7"/>
    <w:rsid w:val="001C4460"/>
    <w:rsid w:val="001C4EC8"/>
    <w:rsid w:val="001C6C18"/>
    <w:rsid w:val="001C76AD"/>
    <w:rsid w:val="001D1F62"/>
    <w:rsid w:val="001D2382"/>
    <w:rsid w:val="001E5C19"/>
    <w:rsid w:val="001E7DDA"/>
    <w:rsid w:val="001F5CA7"/>
    <w:rsid w:val="001F75F1"/>
    <w:rsid w:val="002105AB"/>
    <w:rsid w:val="00217F5A"/>
    <w:rsid w:val="00220414"/>
    <w:rsid w:val="00224893"/>
    <w:rsid w:val="002361D5"/>
    <w:rsid w:val="002368BA"/>
    <w:rsid w:val="00237F55"/>
    <w:rsid w:val="00241FEC"/>
    <w:rsid w:val="00246872"/>
    <w:rsid w:val="00247A92"/>
    <w:rsid w:val="002500E6"/>
    <w:rsid w:val="002558E3"/>
    <w:rsid w:val="00255E98"/>
    <w:rsid w:val="002638ED"/>
    <w:rsid w:val="002656FB"/>
    <w:rsid w:val="00266EA8"/>
    <w:rsid w:val="00276912"/>
    <w:rsid w:val="002900DA"/>
    <w:rsid w:val="0029412B"/>
    <w:rsid w:val="0029418A"/>
    <w:rsid w:val="0029542F"/>
    <w:rsid w:val="002A1858"/>
    <w:rsid w:val="002A1BE7"/>
    <w:rsid w:val="002A4CDC"/>
    <w:rsid w:val="002B4D43"/>
    <w:rsid w:val="002B6D40"/>
    <w:rsid w:val="002C3B47"/>
    <w:rsid w:val="002C7B88"/>
    <w:rsid w:val="002D0B41"/>
    <w:rsid w:val="002D40A1"/>
    <w:rsid w:val="002D6E28"/>
    <w:rsid w:val="002E0792"/>
    <w:rsid w:val="002E35B7"/>
    <w:rsid w:val="002E3DA7"/>
    <w:rsid w:val="002F35DA"/>
    <w:rsid w:val="002F5A76"/>
    <w:rsid w:val="00300AFF"/>
    <w:rsid w:val="003012DA"/>
    <w:rsid w:val="00301438"/>
    <w:rsid w:val="0030691A"/>
    <w:rsid w:val="00312897"/>
    <w:rsid w:val="003152B0"/>
    <w:rsid w:val="00316CB6"/>
    <w:rsid w:val="00325899"/>
    <w:rsid w:val="00326F3B"/>
    <w:rsid w:val="00331640"/>
    <w:rsid w:val="0033225C"/>
    <w:rsid w:val="00333BDA"/>
    <w:rsid w:val="0035598A"/>
    <w:rsid w:val="0036074B"/>
    <w:rsid w:val="00363ADA"/>
    <w:rsid w:val="00366FAB"/>
    <w:rsid w:val="003675F9"/>
    <w:rsid w:val="00371C3A"/>
    <w:rsid w:val="00372D18"/>
    <w:rsid w:val="00380573"/>
    <w:rsid w:val="0038321C"/>
    <w:rsid w:val="00384CD1"/>
    <w:rsid w:val="0039091E"/>
    <w:rsid w:val="00393319"/>
    <w:rsid w:val="003A1947"/>
    <w:rsid w:val="003A2E53"/>
    <w:rsid w:val="003A3E9E"/>
    <w:rsid w:val="003C363C"/>
    <w:rsid w:val="003C5F49"/>
    <w:rsid w:val="003C6B2B"/>
    <w:rsid w:val="003D0088"/>
    <w:rsid w:val="003D15B0"/>
    <w:rsid w:val="003D35FC"/>
    <w:rsid w:val="003E396E"/>
    <w:rsid w:val="003E5722"/>
    <w:rsid w:val="003F248D"/>
    <w:rsid w:val="003F2C98"/>
    <w:rsid w:val="003F727D"/>
    <w:rsid w:val="004019FB"/>
    <w:rsid w:val="0040625E"/>
    <w:rsid w:val="00413E47"/>
    <w:rsid w:val="00414866"/>
    <w:rsid w:val="00416636"/>
    <w:rsid w:val="00417D8E"/>
    <w:rsid w:val="0042123F"/>
    <w:rsid w:val="004222B8"/>
    <w:rsid w:val="00442DD4"/>
    <w:rsid w:val="00443225"/>
    <w:rsid w:val="00443A2C"/>
    <w:rsid w:val="0044498A"/>
    <w:rsid w:val="00445B09"/>
    <w:rsid w:val="0045294D"/>
    <w:rsid w:val="00455F20"/>
    <w:rsid w:val="00461FB6"/>
    <w:rsid w:val="00464B69"/>
    <w:rsid w:val="00464F8F"/>
    <w:rsid w:val="00465D49"/>
    <w:rsid w:val="004749E9"/>
    <w:rsid w:val="00481C24"/>
    <w:rsid w:val="00487800"/>
    <w:rsid w:val="00490B4C"/>
    <w:rsid w:val="00493DD4"/>
    <w:rsid w:val="00495000"/>
    <w:rsid w:val="00495F95"/>
    <w:rsid w:val="004961B1"/>
    <w:rsid w:val="00496BD9"/>
    <w:rsid w:val="004A1FE9"/>
    <w:rsid w:val="004A6F3F"/>
    <w:rsid w:val="004A75FC"/>
    <w:rsid w:val="004B0A69"/>
    <w:rsid w:val="004B2769"/>
    <w:rsid w:val="004B2943"/>
    <w:rsid w:val="004B5578"/>
    <w:rsid w:val="004B7726"/>
    <w:rsid w:val="004C2A98"/>
    <w:rsid w:val="004C6623"/>
    <w:rsid w:val="004D0CE2"/>
    <w:rsid w:val="004D13F4"/>
    <w:rsid w:val="004E2539"/>
    <w:rsid w:val="004E2CFC"/>
    <w:rsid w:val="004E3B09"/>
    <w:rsid w:val="004E67A2"/>
    <w:rsid w:val="004E72E2"/>
    <w:rsid w:val="004F2495"/>
    <w:rsid w:val="004F2921"/>
    <w:rsid w:val="004F2E0D"/>
    <w:rsid w:val="004F5E70"/>
    <w:rsid w:val="00507803"/>
    <w:rsid w:val="00511EC2"/>
    <w:rsid w:val="005141FE"/>
    <w:rsid w:val="0051538D"/>
    <w:rsid w:val="005240E2"/>
    <w:rsid w:val="00526E77"/>
    <w:rsid w:val="0053290A"/>
    <w:rsid w:val="005349ED"/>
    <w:rsid w:val="00535B16"/>
    <w:rsid w:val="00542CB0"/>
    <w:rsid w:val="00543382"/>
    <w:rsid w:val="00543B40"/>
    <w:rsid w:val="00545389"/>
    <w:rsid w:val="00547604"/>
    <w:rsid w:val="00550B26"/>
    <w:rsid w:val="00557768"/>
    <w:rsid w:val="00557D9D"/>
    <w:rsid w:val="005606B6"/>
    <w:rsid w:val="005632AD"/>
    <w:rsid w:val="00564C44"/>
    <w:rsid w:val="00565AD1"/>
    <w:rsid w:val="00567AC9"/>
    <w:rsid w:val="00570725"/>
    <w:rsid w:val="005716F8"/>
    <w:rsid w:val="00572A5D"/>
    <w:rsid w:val="00574554"/>
    <w:rsid w:val="00585448"/>
    <w:rsid w:val="0059019C"/>
    <w:rsid w:val="00590A16"/>
    <w:rsid w:val="0059788B"/>
    <w:rsid w:val="005A2B76"/>
    <w:rsid w:val="005A637A"/>
    <w:rsid w:val="005A6537"/>
    <w:rsid w:val="005A734C"/>
    <w:rsid w:val="005B224E"/>
    <w:rsid w:val="005B551C"/>
    <w:rsid w:val="005C598C"/>
    <w:rsid w:val="005C6489"/>
    <w:rsid w:val="005C6EDC"/>
    <w:rsid w:val="005C7417"/>
    <w:rsid w:val="005D0E92"/>
    <w:rsid w:val="005D13C0"/>
    <w:rsid w:val="005D3283"/>
    <w:rsid w:val="005D4566"/>
    <w:rsid w:val="005E33CB"/>
    <w:rsid w:val="005E3B02"/>
    <w:rsid w:val="005F2840"/>
    <w:rsid w:val="005F661B"/>
    <w:rsid w:val="005F7207"/>
    <w:rsid w:val="00607287"/>
    <w:rsid w:val="00612F7A"/>
    <w:rsid w:val="0061630E"/>
    <w:rsid w:val="00621CCA"/>
    <w:rsid w:val="00624034"/>
    <w:rsid w:val="00624FC8"/>
    <w:rsid w:val="00626CE5"/>
    <w:rsid w:val="00632575"/>
    <w:rsid w:val="00634074"/>
    <w:rsid w:val="00636F42"/>
    <w:rsid w:val="006404A9"/>
    <w:rsid w:val="006422FC"/>
    <w:rsid w:val="006428C5"/>
    <w:rsid w:val="00643CD0"/>
    <w:rsid w:val="00645152"/>
    <w:rsid w:val="00645DBF"/>
    <w:rsid w:val="00646FD6"/>
    <w:rsid w:val="0065208E"/>
    <w:rsid w:val="00654462"/>
    <w:rsid w:val="00654DE7"/>
    <w:rsid w:val="00656A37"/>
    <w:rsid w:val="00673C04"/>
    <w:rsid w:val="00673CFE"/>
    <w:rsid w:val="00680361"/>
    <w:rsid w:val="006864D4"/>
    <w:rsid w:val="00687589"/>
    <w:rsid w:val="00687F0C"/>
    <w:rsid w:val="00695A41"/>
    <w:rsid w:val="00695CCA"/>
    <w:rsid w:val="006A277E"/>
    <w:rsid w:val="006A4068"/>
    <w:rsid w:val="006A415F"/>
    <w:rsid w:val="006A4C45"/>
    <w:rsid w:val="006A547D"/>
    <w:rsid w:val="006B3CB4"/>
    <w:rsid w:val="006D34FD"/>
    <w:rsid w:val="006D53C3"/>
    <w:rsid w:val="006E5081"/>
    <w:rsid w:val="006F321F"/>
    <w:rsid w:val="007012E2"/>
    <w:rsid w:val="00701309"/>
    <w:rsid w:val="00704AF0"/>
    <w:rsid w:val="00707F21"/>
    <w:rsid w:val="00716616"/>
    <w:rsid w:val="00720BAD"/>
    <w:rsid w:val="00721905"/>
    <w:rsid w:val="00730B22"/>
    <w:rsid w:val="00733A6B"/>
    <w:rsid w:val="007417F8"/>
    <w:rsid w:val="007443CE"/>
    <w:rsid w:val="0074592F"/>
    <w:rsid w:val="007475A9"/>
    <w:rsid w:val="00747674"/>
    <w:rsid w:val="00753D89"/>
    <w:rsid w:val="007542C9"/>
    <w:rsid w:val="00754F47"/>
    <w:rsid w:val="00756EF9"/>
    <w:rsid w:val="0076134C"/>
    <w:rsid w:val="007662FD"/>
    <w:rsid w:val="00767AA4"/>
    <w:rsid w:val="007715E3"/>
    <w:rsid w:val="0077595B"/>
    <w:rsid w:val="00775B61"/>
    <w:rsid w:val="007836D6"/>
    <w:rsid w:val="00791478"/>
    <w:rsid w:val="00792223"/>
    <w:rsid w:val="007A1902"/>
    <w:rsid w:val="007B1BB0"/>
    <w:rsid w:val="007B4371"/>
    <w:rsid w:val="007B5ADE"/>
    <w:rsid w:val="007C453B"/>
    <w:rsid w:val="007C7218"/>
    <w:rsid w:val="007D2ADA"/>
    <w:rsid w:val="007D51FD"/>
    <w:rsid w:val="007D696E"/>
    <w:rsid w:val="007E030E"/>
    <w:rsid w:val="007E176B"/>
    <w:rsid w:val="007E27C6"/>
    <w:rsid w:val="007E3212"/>
    <w:rsid w:val="007E4B24"/>
    <w:rsid w:val="007E6DB6"/>
    <w:rsid w:val="007F32CD"/>
    <w:rsid w:val="007F6986"/>
    <w:rsid w:val="007F6E17"/>
    <w:rsid w:val="007F77B5"/>
    <w:rsid w:val="007F7B40"/>
    <w:rsid w:val="008053AD"/>
    <w:rsid w:val="00807AE8"/>
    <w:rsid w:val="00817948"/>
    <w:rsid w:val="00824789"/>
    <w:rsid w:val="00827221"/>
    <w:rsid w:val="0083700F"/>
    <w:rsid w:val="00840713"/>
    <w:rsid w:val="008452D6"/>
    <w:rsid w:val="00855F6D"/>
    <w:rsid w:val="00865C22"/>
    <w:rsid w:val="00880C46"/>
    <w:rsid w:val="008878DD"/>
    <w:rsid w:val="00890671"/>
    <w:rsid w:val="008A2FFD"/>
    <w:rsid w:val="008A47F4"/>
    <w:rsid w:val="008A5D06"/>
    <w:rsid w:val="008A6A6C"/>
    <w:rsid w:val="008B1990"/>
    <w:rsid w:val="008C2AC4"/>
    <w:rsid w:val="008D2BF1"/>
    <w:rsid w:val="008D4FF4"/>
    <w:rsid w:val="008D66D0"/>
    <w:rsid w:val="008E3297"/>
    <w:rsid w:val="008E7A1E"/>
    <w:rsid w:val="008F08B1"/>
    <w:rsid w:val="008F3DF0"/>
    <w:rsid w:val="008F61F9"/>
    <w:rsid w:val="00902B3E"/>
    <w:rsid w:val="00906A1F"/>
    <w:rsid w:val="00912EDB"/>
    <w:rsid w:val="00912F9A"/>
    <w:rsid w:val="009223C6"/>
    <w:rsid w:val="00922BA5"/>
    <w:rsid w:val="0092342D"/>
    <w:rsid w:val="0092718A"/>
    <w:rsid w:val="009327F5"/>
    <w:rsid w:val="00936167"/>
    <w:rsid w:val="00936AED"/>
    <w:rsid w:val="0094015D"/>
    <w:rsid w:val="009545A7"/>
    <w:rsid w:val="00960D89"/>
    <w:rsid w:val="0096222D"/>
    <w:rsid w:val="00971024"/>
    <w:rsid w:val="00972460"/>
    <w:rsid w:val="0097400D"/>
    <w:rsid w:val="00977F1D"/>
    <w:rsid w:val="00980F62"/>
    <w:rsid w:val="009819F6"/>
    <w:rsid w:val="00985D11"/>
    <w:rsid w:val="00986F05"/>
    <w:rsid w:val="00990457"/>
    <w:rsid w:val="00992A51"/>
    <w:rsid w:val="00993B21"/>
    <w:rsid w:val="00994067"/>
    <w:rsid w:val="009A3D9E"/>
    <w:rsid w:val="009A5F87"/>
    <w:rsid w:val="009B4DD4"/>
    <w:rsid w:val="009C0CDD"/>
    <w:rsid w:val="009C424C"/>
    <w:rsid w:val="009C45C8"/>
    <w:rsid w:val="009D07E8"/>
    <w:rsid w:val="009D106A"/>
    <w:rsid w:val="009D1D0E"/>
    <w:rsid w:val="009D4F29"/>
    <w:rsid w:val="009D69A7"/>
    <w:rsid w:val="009D7BF7"/>
    <w:rsid w:val="009E0C14"/>
    <w:rsid w:val="009E6D03"/>
    <w:rsid w:val="00A046F9"/>
    <w:rsid w:val="00A05FA1"/>
    <w:rsid w:val="00A12E62"/>
    <w:rsid w:val="00A21EAF"/>
    <w:rsid w:val="00A25B37"/>
    <w:rsid w:val="00A26044"/>
    <w:rsid w:val="00A34276"/>
    <w:rsid w:val="00A34577"/>
    <w:rsid w:val="00A358ED"/>
    <w:rsid w:val="00A369FD"/>
    <w:rsid w:val="00A418A9"/>
    <w:rsid w:val="00A43621"/>
    <w:rsid w:val="00A45EE1"/>
    <w:rsid w:val="00A52F07"/>
    <w:rsid w:val="00A56E45"/>
    <w:rsid w:val="00A70EF0"/>
    <w:rsid w:val="00A757E0"/>
    <w:rsid w:val="00A80525"/>
    <w:rsid w:val="00A80D35"/>
    <w:rsid w:val="00A84AA2"/>
    <w:rsid w:val="00AB1522"/>
    <w:rsid w:val="00AB29E7"/>
    <w:rsid w:val="00AB4120"/>
    <w:rsid w:val="00AB42BD"/>
    <w:rsid w:val="00AB4BBB"/>
    <w:rsid w:val="00AB582C"/>
    <w:rsid w:val="00AC7385"/>
    <w:rsid w:val="00AD0770"/>
    <w:rsid w:val="00AD26E8"/>
    <w:rsid w:val="00AD35A4"/>
    <w:rsid w:val="00AE2C85"/>
    <w:rsid w:val="00AE57DF"/>
    <w:rsid w:val="00AE5ADD"/>
    <w:rsid w:val="00AF4F9E"/>
    <w:rsid w:val="00AF5CE1"/>
    <w:rsid w:val="00B0382B"/>
    <w:rsid w:val="00B04546"/>
    <w:rsid w:val="00B05193"/>
    <w:rsid w:val="00B06179"/>
    <w:rsid w:val="00B11018"/>
    <w:rsid w:val="00B350DC"/>
    <w:rsid w:val="00B43EF3"/>
    <w:rsid w:val="00B500A1"/>
    <w:rsid w:val="00B52BE9"/>
    <w:rsid w:val="00B55379"/>
    <w:rsid w:val="00B56297"/>
    <w:rsid w:val="00B647AA"/>
    <w:rsid w:val="00B6554A"/>
    <w:rsid w:val="00B66A12"/>
    <w:rsid w:val="00B67215"/>
    <w:rsid w:val="00B7187E"/>
    <w:rsid w:val="00B73006"/>
    <w:rsid w:val="00B7495A"/>
    <w:rsid w:val="00B7725F"/>
    <w:rsid w:val="00B81BA5"/>
    <w:rsid w:val="00B82EA5"/>
    <w:rsid w:val="00B836FC"/>
    <w:rsid w:val="00B837DC"/>
    <w:rsid w:val="00B855AB"/>
    <w:rsid w:val="00B90DDD"/>
    <w:rsid w:val="00B946D0"/>
    <w:rsid w:val="00BA2EED"/>
    <w:rsid w:val="00BA487F"/>
    <w:rsid w:val="00BA642D"/>
    <w:rsid w:val="00BB52BC"/>
    <w:rsid w:val="00BC6EC9"/>
    <w:rsid w:val="00BD0A9D"/>
    <w:rsid w:val="00BD1A7F"/>
    <w:rsid w:val="00BD2FA6"/>
    <w:rsid w:val="00BD32D6"/>
    <w:rsid w:val="00BD33F9"/>
    <w:rsid w:val="00BE4825"/>
    <w:rsid w:val="00BE5078"/>
    <w:rsid w:val="00BE7964"/>
    <w:rsid w:val="00BF5C99"/>
    <w:rsid w:val="00C004AD"/>
    <w:rsid w:val="00C0062F"/>
    <w:rsid w:val="00C040CE"/>
    <w:rsid w:val="00C0439A"/>
    <w:rsid w:val="00C046F5"/>
    <w:rsid w:val="00C07B28"/>
    <w:rsid w:val="00C1230F"/>
    <w:rsid w:val="00C15069"/>
    <w:rsid w:val="00C204F4"/>
    <w:rsid w:val="00C206CE"/>
    <w:rsid w:val="00C31D68"/>
    <w:rsid w:val="00C32C69"/>
    <w:rsid w:val="00C42A4E"/>
    <w:rsid w:val="00C63B26"/>
    <w:rsid w:val="00C6767A"/>
    <w:rsid w:val="00C75E62"/>
    <w:rsid w:val="00C771C5"/>
    <w:rsid w:val="00C82577"/>
    <w:rsid w:val="00C836B2"/>
    <w:rsid w:val="00C96B53"/>
    <w:rsid w:val="00CA015C"/>
    <w:rsid w:val="00CA18C6"/>
    <w:rsid w:val="00CA5673"/>
    <w:rsid w:val="00CA5E57"/>
    <w:rsid w:val="00CA6E86"/>
    <w:rsid w:val="00CB0520"/>
    <w:rsid w:val="00CB694B"/>
    <w:rsid w:val="00CC2957"/>
    <w:rsid w:val="00CC2C9D"/>
    <w:rsid w:val="00CC4642"/>
    <w:rsid w:val="00CC5FDB"/>
    <w:rsid w:val="00CC6D89"/>
    <w:rsid w:val="00CD0E36"/>
    <w:rsid w:val="00CD56B5"/>
    <w:rsid w:val="00CD6A14"/>
    <w:rsid w:val="00CE4310"/>
    <w:rsid w:val="00CE5276"/>
    <w:rsid w:val="00D0189F"/>
    <w:rsid w:val="00D01DFA"/>
    <w:rsid w:val="00D02E49"/>
    <w:rsid w:val="00D0300D"/>
    <w:rsid w:val="00D102D8"/>
    <w:rsid w:val="00D21F41"/>
    <w:rsid w:val="00D25851"/>
    <w:rsid w:val="00D31088"/>
    <w:rsid w:val="00D37146"/>
    <w:rsid w:val="00D40ED5"/>
    <w:rsid w:val="00D522DF"/>
    <w:rsid w:val="00D6013C"/>
    <w:rsid w:val="00D60260"/>
    <w:rsid w:val="00D63F89"/>
    <w:rsid w:val="00D71620"/>
    <w:rsid w:val="00D73C85"/>
    <w:rsid w:val="00D745E7"/>
    <w:rsid w:val="00D758F1"/>
    <w:rsid w:val="00D813B5"/>
    <w:rsid w:val="00D85B45"/>
    <w:rsid w:val="00D91EB3"/>
    <w:rsid w:val="00DB471A"/>
    <w:rsid w:val="00DD2567"/>
    <w:rsid w:val="00DD3063"/>
    <w:rsid w:val="00DD6EF5"/>
    <w:rsid w:val="00DE5CDF"/>
    <w:rsid w:val="00DE6242"/>
    <w:rsid w:val="00DF01F1"/>
    <w:rsid w:val="00DF159B"/>
    <w:rsid w:val="00DF5EB0"/>
    <w:rsid w:val="00DF62EC"/>
    <w:rsid w:val="00DF6E65"/>
    <w:rsid w:val="00DF7ADD"/>
    <w:rsid w:val="00E01EE1"/>
    <w:rsid w:val="00E1085C"/>
    <w:rsid w:val="00E13327"/>
    <w:rsid w:val="00E1416C"/>
    <w:rsid w:val="00E174D3"/>
    <w:rsid w:val="00E24DD6"/>
    <w:rsid w:val="00E24FA1"/>
    <w:rsid w:val="00E37486"/>
    <w:rsid w:val="00E417EA"/>
    <w:rsid w:val="00E46759"/>
    <w:rsid w:val="00E46829"/>
    <w:rsid w:val="00E55062"/>
    <w:rsid w:val="00E5624A"/>
    <w:rsid w:val="00E56BAD"/>
    <w:rsid w:val="00E67F7B"/>
    <w:rsid w:val="00E70ABD"/>
    <w:rsid w:val="00E757D6"/>
    <w:rsid w:val="00E771F2"/>
    <w:rsid w:val="00E8557F"/>
    <w:rsid w:val="00E85C61"/>
    <w:rsid w:val="00E86AF3"/>
    <w:rsid w:val="00E877BA"/>
    <w:rsid w:val="00E90776"/>
    <w:rsid w:val="00E90BF9"/>
    <w:rsid w:val="00E91BD6"/>
    <w:rsid w:val="00E937D1"/>
    <w:rsid w:val="00E94776"/>
    <w:rsid w:val="00E94850"/>
    <w:rsid w:val="00E95D69"/>
    <w:rsid w:val="00EA4A79"/>
    <w:rsid w:val="00EB226F"/>
    <w:rsid w:val="00EB6993"/>
    <w:rsid w:val="00EB70F5"/>
    <w:rsid w:val="00EB7E61"/>
    <w:rsid w:val="00EC295B"/>
    <w:rsid w:val="00EC31D7"/>
    <w:rsid w:val="00EC7D41"/>
    <w:rsid w:val="00ED1918"/>
    <w:rsid w:val="00EE3D39"/>
    <w:rsid w:val="00EE3F7C"/>
    <w:rsid w:val="00EE40F7"/>
    <w:rsid w:val="00EE44A2"/>
    <w:rsid w:val="00EE53E0"/>
    <w:rsid w:val="00EE5E67"/>
    <w:rsid w:val="00EF0C5F"/>
    <w:rsid w:val="00EF293D"/>
    <w:rsid w:val="00EF5C10"/>
    <w:rsid w:val="00F072FD"/>
    <w:rsid w:val="00F13655"/>
    <w:rsid w:val="00F14A0C"/>
    <w:rsid w:val="00F15005"/>
    <w:rsid w:val="00F15193"/>
    <w:rsid w:val="00F1521F"/>
    <w:rsid w:val="00F32652"/>
    <w:rsid w:val="00F33B9B"/>
    <w:rsid w:val="00F34082"/>
    <w:rsid w:val="00F3675E"/>
    <w:rsid w:val="00F40059"/>
    <w:rsid w:val="00F4261C"/>
    <w:rsid w:val="00F460F7"/>
    <w:rsid w:val="00F50543"/>
    <w:rsid w:val="00F542AC"/>
    <w:rsid w:val="00F60E95"/>
    <w:rsid w:val="00F6152A"/>
    <w:rsid w:val="00F6287B"/>
    <w:rsid w:val="00F64F8D"/>
    <w:rsid w:val="00F66606"/>
    <w:rsid w:val="00F744BF"/>
    <w:rsid w:val="00F744D1"/>
    <w:rsid w:val="00F81335"/>
    <w:rsid w:val="00F837E2"/>
    <w:rsid w:val="00F842BC"/>
    <w:rsid w:val="00F910D4"/>
    <w:rsid w:val="00FA1123"/>
    <w:rsid w:val="00FA471D"/>
    <w:rsid w:val="00FA748E"/>
    <w:rsid w:val="00FB4F9B"/>
    <w:rsid w:val="00FB6108"/>
    <w:rsid w:val="00FC2F97"/>
    <w:rsid w:val="00FE0729"/>
    <w:rsid w:val="00FE2EE7"/>
    <w:rsid w:val="00FE4D7E"/>
    <w:rsid w:val="00FF5CB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383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3F7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7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DD2567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D2567"/>
    <w:rPr>
      <w:rFonts w:ascii="Arial" w:eastAsia="Times New Roman" w:hAnsi="Arial"/>
    </w:rPr>
  </w:style>
  <w:style w:type="paragraph" w:customStyle="1" w:styleId="Objective">
    <w:name w:val="Objective"/>
    <w:basedOn w:val="Normal"/>
    <w:next w:val="BodyText"/>
    <w:rsid w:val="00F3675E"/>
    <w:pPr>
      <w:spacing w:before="240" w:after="220" w:line="220" w:lineRule="atLeas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A41B7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A41B7"/>
  </w:style>
  <w:style w:type="paragraph" w:styleId="Footer">
    <w:name w:val="footer"/>
    <w:basedOn w:val="Normal"/>
    <w:link w:val="FooterChar"/>
    <w:uiPriority w:val="99"/>
    <w:unhideWhenUsed/>
    <w:rsid w:val="001A41B7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A41B7"/>
  </w:style>
  <w:style w:type="paragraph" w:styleId="BalloonText">
    <w:name w:val="Balloon Text"/>
    <w:basedOn w:val="Normal"/>
    <w:link w:val="BalloonTextChar"/>
    <w:uiPriority w:val="99"/>
    <w:semiHidden/>
    <w:unhideWhenUsed/>
    <w:rsid w:val="001A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CD6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EC9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D56B5"/>
    <w:pPr>
      <w:spacing w:before="100" w:beforeAutospacing="1" w:after="100" w:afterAutospacing="1"/>
    </w:pPr>
  </w:style>
  <w:style w:type="paragraph" w:customStyle="1" w:styleId="xparagraph">
    <w:name w:val="x_paragraph"/>
    <w:basedOn w:val="Normal"/>
    <w:rsid w:val="00D25851"/>
    <w:pPr>
      <w:spacing w:before="100" w:beforeAutospacing="1" w:after="100" w:afterAutospacing="1"/>
    </w:pPr>
  </w:style>
  <w:style w:type="character" w:customStyle="1" w:styleId="xeop">
    <w:name w:val="x_eop"/>
    <w:basedOn w:val="DefaultParagraphFont"/>
    <w:rsid w:val="00D2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725-676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fmhs.org/resources/Documents/IAFMHS%20Newsletter%202021%206(1)%20Win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6725-676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49CC7-5B5C-CA47-8059-FEF949C7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16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Batastini</dc:creator>
  <cp:lastModifiedBy>Ashley Brianne Batastini (bbtstini)</cp:lastModifiedBy>
  <cp:revision>107</cp:revision>
  <cp:lastPrinted>2020-03-18T19:32:00Z</cp:lastPrinted>
  <dcterms:created xsi:type="dcterms:W3CDTF">2019-12-09T19:15:00Z</dcterms:created>
  <dcterms:modified xsi:type="dcterms:W3CDTF">2021-02-22T18:57:00Z</dcterms:modified>
</cp:coreProperties>
</file>